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FC64" w14:textId="346381DF" w:rsidR="00205788" w:rsidRDefault="447702BF" w:rsidP="002726D7">
      <w:pPr>
        <w:jc w:val="center"/>
        <w:rPr>
          <w:rFonts w:ascii="Cambria" w:eastAsia="Cambria" w:hAnsi="Cambria" w:cs="Cambria"/>
          <w:b/>
          <w:bCs/>
          <w:smallCaps/>
          <w:color w:val="000000" w:themeColor="text1"/>
          <w:sz w:val="24"/>
          <w:szCs w:val="24"/>
        </w:rPr>
      </w:pPr>
      <w:r w:rsidRPr="002726D7">
        <w:rPr>
          <w:rFonts w:ascii="Cambria" w:eastAsia="Cambria" w:hAnsi="Cambria" w:cs="Cambria"/>
          <w:b/>
          <w:bCs/>
          <w:smallCaps/>
          <w:color w:val="000000" w:themeColor="text1"/>
          <w:sz w:val="24"/>
          <w:szCs w:val="24"/>
        </w:rPr>
        <w:t>TERMS OF REFERENCE</w:t>
      </w:r>
    </w:p>
    <w:p w14:paraId="609F150E" w14:textId="77777777" w:rsidR="002726D7" w:rsidRPr="002726D7" w:rsidRDefault="002726D7" w:rsidP="002726D7">
      <w:pPr>
        <w:jc w:val="center"/>
        <w:rPr>
          <w:rFonts w:ascii="Cambria" w:eastAsia="Cambria" w:hAnsi="Cambria" w:cs="Cambria"/>
          <w:b/>
          <w:bCs/>
          <w:sz w:val="24"/>
          <w:szCs w:val="24"/>
          <w:lang w:val="en-GB"/>
        </w:rPr>
      </w:pPr>
    </w:p>
    <w:p w14:paraId="7305DC35" w14:textId="11A9442C" w:rsidR="00205788" w:rsidRPr="002726D7" w:rsidRDefault="447702BF" w:rsidP="002726D7">
      <w:pPr>
        <w:jc w:val="center"/>
        <w:rPr>
          <w:rFonts w:ascii="Cambria" w:eastAsia="Cambria" w:hAnsi="Cambria" w:cs="Cambria"/>
          <w:b/>
          <w:bCs/>
          <w:sz w:val="24"/>
          <w:szCs w:val="24"/>
          <w:lang w:val="en-GB"/>
        </w:rPr>
      </w:pPr>
      <w:r w:rsidRPr="002726D7">
        <w:rPr>
          <w:rFonts w:ascii="Cambria" w:eastAsia="Cambria" w:hAnsi="Cambria" w:cs="Cambria"/>
          <w:b/>
          <w:bCs/>
          <w:sz w:val="24"/>
          <w:szCs w:val="24"/>
          <w:lang w:val="en-GB"/>
        </w:rPr>
        <w:t>National expert within the RESPECT project – NGO representative</w:t>
      </w:r>
    </w:p>
    <w:p w14:paraId="72EA8B4D" w14:textId="2EE3B6CF" w:rsidR="00205788" w:rsidRPr="002726D7" w:rsidRDefault="447702BF" w:rsidP="002726D7">
      <w:pPr>
        <w:jc w:val="center"/>
        <w:rPr>
          <w:rFonts w:ascii="Cambria" w:eastAsia="Cambria" w:hAnsi="Cambria" w:cs="Cambria"/>
          <w:b/>
          <w:bCs/>
          <w:sz w:val="24"/>
          <w:szCs w:val="24"/>
          <w:lang w:val="en-GB"/>
        </w:rPr>
      </w:pPr>
      <w:r w:rsidRPr="002726D7">
        <w:rPr>
          <w:rFonts w:ascii="Cambria" w:eastAsia="Cambria" w:hAnsi="Cambria" w:cs="Cambria"/>
          <w:b/>
          <w:bCs/>
          <w:sz w:val="24"/>
          <w:szCs w:val="24"/>
          <w:lang w:val="en-GB"/>
        </w:rPr>
        <w:t>Develop the peer-to-peer support framework for home based care</w:t>
      </w:r>
    </w:p>
    <w:p w14:paraId="5BD66F47" w14:textId="6FD43A56" w:rsidR="00205788" w:rsidRPr="002726D7" w:rsidRDefault="447702BF" w:rsidP="002726D7">
      <w:pPr>
        <w:jc w:val="both"/>
        <w:rPr>
          <w:rFonts w:ascii="Cambria" w:hAnsi="Cambria"/>
          <w:sz w:val="24"/>
          <w:szCs w:val="24"/>
        </w:rPr>
      </w:pPr>
      <w:r w:rsidRPr="002726D7">
        <w:rPr>
          <w:rFonts w:ascii="Cambria" w:eastAsia="Cambria" w:hAnsi="Cambria" w:cs="Cambria"/>
          <w:b/>
          <w:bCs/>
          <w:color w:val="000000" w:themeColor="text1"/>
          <w:sz w:val="24"/>
          <w:szCs w:val="24"/>
          <w:lang w:val="en-US"/>
        </w:rPr>
        <w:t xml:space="preserve"> </w:t>
      </w:r>
    </w:p>
    <w:p w14:paraId="07D3EF46" w14:textId="2A3A9B94" w:rsidR="00205788" w:rsidRPr="002726D7" w:rsidRDefault="447702BF" w:rsidP="002726D7">
      <w:pPr>
        <w:pStyle w:val="ListParagraph"/>
        <w:numPr>
          <w:ilvl w:val="0"/>
          <w:numId w:val="13"/>
        </w:numPr>
        <w:spacing w:after="0" w:line="240" w:lineRule="auto"/>
        <w:ind w:hanging="720"/>
        <w:jc w:val="both"/>
        <w:rPr>
          <w:rFonts w:ascii="Cambria" w:eastAsia="Cambria" w:hAnsi="Cambria" w:cs="Cambria"/>
          <w:b/>
          <w:bCs/>
          <w:sz w:val="24"/>
          <w:szCs w:val="24"/>
          <w:lang w:val="en-GB"/>
        </w:rPr>
      </w:pPr>
      <w:r w:rsidRPr="002726D7">
        <w:rPr>
          <w:rFonts w:ascii="Cambria" w:eastAsia="Cambria" w:hAnsi="Cambria" w:cs="Cambria"/>
          <w:b/>
          <w:bCs/>
          <w:sz w:val="24"/>
          <w:szCs w:val="24"/>
          <w:lang w:val="en-GB"/>
        </w:rPr>
        <w:t>Background</w:t>
      </w:r>
    </w:p>
    <w:p w14:paraId="500962CB" w14:textId="090BD694"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GB"/>
        </w:rPr>
        <w:t xml:space="preserve"> “RESPECT: Reshaping People-centric Empowered Community-led DR-TB Treatment” is a 2-years (2025- 2027) multi-country and multi-partner initiative funded by the UNITAID and Stop TB Partnership, and implemented in the Republic of Moldova by the </w:t>
      </w:r>
      <w:proofErr w:type="spellStart"/>
      <w:r w:rsidRPr="002726D7">
        <w:rPr>
          <w:rFonts w:ascii="Cambria" w:eastAsia="Cambria" w:hAnsi="Cambria" w:cs="Cambria"/>
          <w:sz w:val="24"/>
          <w:szCs w:val="24"/>
          <w:lang w:val="en-GB"/>
        </w:rPr>
        <w:t>Center</w:t>
      </w:r>
      <w:proofErr w:type="spellEnd"/>
      <w:r w:rsidRPr="002726D7">
        <w:rPr>
          <w:rFonts w:ascii="Cambria" w:eastAsia="Cambria" w:hAnsi="Cambria" w:cs="Cambria"/>
          <w:sz w:val="24"/>
          <w:szCs w:val="24"/>
          <w:lang w:val="en-GB"/>
        </w:rPr>
        <w:t xml:space="preserve"> for Health Policies and Studies (PAS </w:t>
      </w:r>
      <w:proofErr w:type="spellStart"/>
      <w:r w:rsidRPr="002726D7">
        <w:rPr>
          <w:rFonts w:ascii="Cambria" w:eastAsia="Cambria" w:hAnsi="Cambria" w:cs="Cambria"/>
          <w:sz w:val="24"/>
          <w:szCs w:val="24"/>
          <w:lang w:val="en-GB"/>
        </w:rPr>
        <w:t>Center</w:t>
      </w:r>
      <w:proofErr w:type="spellEnd"/>
      <w:r w:rsidRPr="002726D7">
        <w:rPr>
          <w:rFonts w:ascii="Cambria" w:eastAsia="Cambria" w:hAnsi="Cambria" w:cs="Cambria"/>
          <w:sz w:val="24"/>
          <w:szCs w:val="24"/>
          <w:lang w:val="en-GB"/>
        </w:rPr>
        <w:t xml:space="preserve">) as a member of the global consortium.  </w:t>
      </w:r>
    </w:p>
    <w:p w14:paraId="1C39985A" w14:textId="02CF2552"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 </w:t>
      </w:r>
    </w:p>
    <w:p w14:paraId="78D96376" w14:textId="0484A54B"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GB"/>
        </w:rPr>
        <w:t xml:space="preserve">In line with Stop TB Partnership goals, RESPECT project seeks to elevate demand for DR-TB services, overcome stigma and other rights-related barriers, and enhance quality of care through coordinated advocacy, community-led monitoring (CLM), and capacity-building, strengthening accountability across health systems. </w:t>
      </w:r>
      <w:r w:rsidRPr="002726D7">
        <w:rPr>
          <w:rFonts w:ascii="Cambria" w:eastAsia="Cambria" w:hAnsi="Cambria" w:cs="Cambria"/>
          <w:sz w:val="24"/>
          <w:szCs w:val="24"/>
          <w:lang w:val="en-US"/>
        </w:rPr>
        <w:t xml:space="preserve"> </w:t>
      </w:r>
    </w:p>
    <w:p w14:paraId="5059DEDD" w14:textId="55E80AA6"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 </w:t>
      </w:r>
    </w:p>
    <w:p w14:paraId="0A593CA6" w14:textId="5EFC08E4"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GB"/>
        </w:rPr>
        <w:t>Implementation of the project is grounded in strategic engagement with Moldova’s National TB Program and in the country-led approach to ensure national ownership and sustainability, with regular coordination among consortium partners and collaboration with additional Challenge Facility for Civil Society (CFCS) implementers at country level.</w:t>
      </w:r>
      <w:r w:rsidRPr="002726D7">
        <w:rPr>
          <w:rFonts w:ascii="Cambria" w:eastAsia="Cambria" w:hAnsi="Cambria" w:cs="Cambria"/>
          <w:sz w:val="24"/>
          <w:szCs w:val="24"/>
          <w:lang w:val="en-US"/>
        </w:rPr>
        <w:t xml:space="preserve"> </w:t>
      </w:r>
    </w:p>
    <w:p w14:paraId="115167C3" w14:textId="5EBFB3BA"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 </w:t>
      </w:r>
    </w:p>
    <w:p w14:paraId="075FD223" w14:textId="58E58AE2"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The project relies on the Ministry of Health’s support to the project alignment with the national TB policies, strategies and data systems; and on the periodic reviews to ensure that the project’s outputs will reinforce </w:t>
      </w:r>
      <w:r w:rsidRPr="002726D7">
        <w:rPr>
          <w:rFonts w:ascii="Cambria" w:eastAsia="Cambria" w:hAnsi="Cambria" w:cs="Cambria"/>
          <w:sz w:val="24"/>
          <w:szCs w:val="24"/>
          <w:lang w:val="en-GB"/>
        </w:rPr>
        <w:t>Moldova’s TB program, including rights-based and people-centred approaches.</w:t>
      </w:r>
      <w:r w:rsidRPr="002726D7">
        <w:rPr>
          <w:rFonts w:ascii="Cambria" w:eastAsia="Cambria" w:hAnsi="Cambria" w:cs="Cambria"/>
          <w:sz w:val="24"/>
          <w:szCs w:val="24"/>
          <w:lang w:val="en-US"/>
        </w:rPr>
        <w:t xml:space="preserve"> </w:t>
      </w:r>
    </w:p>
    <w:p w14:paraId="0CB403CA" w14:textId="68632E10"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 </w:t>
      </w:r>
    </w:p>
    <w:p w14:paraId="6C4354D4" w14:textId="6426A7EB"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Under its output 1, the project will focus on the community-led demand creation.  It will enhance community awareness, engagement, capacity building, and demand for DR-TB services through: </w:t>
      </w:r>
      <w:r w:rsidRPr="002726D7">
        <w:rPr>
          <w:rFonts w:ascii="Cambria" w:eastAsia="Cambria" w:hAnsi="Cambria" w:cs="Cambria"/>
          <w:b/>
          <w:bCs/>
          <w:sz w:val="24"/>
          <w:szCs w:val="24"/>
          <w:lang w:val="en-US"/>
        </w:rPr>
        <w:t>active involvement of TB survivor network and TB championship;</w:t>
      </w:r>
      <w:r w:rsidRPr="002726D7">
        <w:rPr>
          <w:rFonts w:ascii="Cambria" w:eastAsia="Cambria" w:hAnsi="Cambria" w:cs="Cambria"/>
          <w:sz w:val="24"/>
          <w:szCs w:val="24"/>
          <w:lang w:val="en-US"/>
        </w:rPr>
        <w:t xml:space="preserve"> community -led efforts and local self-government participation; </w:t>
      </w:r>
      <w:r w:rsidRPr="002726D7">
        <w:rPr>
          <w:rFonts w:ascii="Cambria" w:eastAsia="Cambria" w:hAnsi="Cambria" w:cs="Cambria"/>
          <w:b/>
          <w:bCs/>
          <w:sz w:val="24"/>
          <w:szCs w:val="24"/>
          <w:lang w:val="en-US"/>
        </w:rPr>
        <w:t>demand creation for provision of peer support</w:t>
      </w:r>
      <w:r w:rsidRPr="002726D7">
        <w:rPr>
          <w:rFonts w:ascii="Cambria" w:eastAsia="Cambria" w:hAnsi="Cambria" w:cs="Cambria"/>
          <w:sz w:val="24"/>
          <w:szCs w:val="24"/>
          <w:lang w:val="en-US"/>
        </w:rPr>
        <w:t xml:space="preserve">, counselling, and home-based care for people with DR-TB in Moldova, facilitated by the Challenge Facility for Civil Society grantee (PAS Center). </w:t>
      </w:r>
    </w:p>
    <w:p w14:paraId="64CDA90E" w14:textId="2E86AE5D" w:rsidR="00205788" w:rsidRPr="002726D7" w:rsidRDefault="00205788" w:rsidP="002726D7">
      <w:pPr>
        <w:jc w:val="both"/>
        <w:rPr>
          <w:rFonts w:ascii="Cambria" w:hAnsi="Cambria"/>
          <w:sz w:val="24"/>
          <w:szCs w:val="24"/>
        </w:rPr>
      </w:pPr>
    </w:p>
    <w:p w14:paraId="7B7A03FC" w14:textId="3A5D99C5" w:rsidR="00205788" w:rsidRPr="002726D7" w:rsidRDefault="447702BF" w:rsidP="002726D7">
      <w:pPr>
        <w:jc w:val="both"/>
        <w:rPr>
          <w:rFonts w:ascii="Cambria" w:hAnsi="Cambria"/>
          <w:sz w:val="24"/>
          <w:szCs w:val="24"/>
        </w:rPr>
      </w:pPr>
      <w:r w:rsidRPr="002726D7">
        <w:rPr>
          <w:rFonts w:ascii="Cambria" w:eastAsia="Cambria" w:hAnsi="Cambria" w:cs="Cambria"/>
          <w:sz w:val="24"/>
          <w:szCs w:val="24"/>
          <w:lang w:val="en-US"/>
        </w:rPr>
        <w:t xml:space="preserve">People affected by drug-resistant TB (DR-TB) often face complex treatment, stigma, social isolation, and barriers to quality care. Community and survivor networks are central to bridging these gaps. Under Project RESPECT, </w:t>
      </w:r>
      <w:r w:rsidRPr="002726D7">
        <w:rPr>
          <w:rFonts w:ascii="Cambria" w:eastAsia="Cambria" w:hAnsi="Cambria" w:cs="Cambria"/>
          <w:b/>
          <w:bCs/>
          <w:sz w:val="24"/>
          <w:szCs w:val="24"/>
          <w:lang w:val="en-US"/>
        </w:rPr>
        <w:t>peer-to-peer (P2P) support within home-based care will create a sustainable, patient-centered mechanism to strengthen adherence, improve wellbeing, and link communities to responsive health and social protection services.</w:t>
      </w:r>
    </w:p>
    <w:p w14:paraId="08D49AAC" w14:textId="6B259886"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6CC82DE5" w14:textId="270377B7"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In this context, PAS Center will be </w:t>
      </w:r>
      <w:proofErr w:type="gramStart"/>
      <w:r w:rsidRPr="002726D7">
        <w:rPr>
          <w:rFonts w:ascii="Cambria" w:eastAsia="Cambria" w:hAnsi="Cambria" w:cs="Cambria"/>
          <w:sz w:val="24"/>
          <w:szCs w:val="24"/>
          <w:lang w:val="en-US"/>
        </w:rPr>
        <w:t>seeking  a</w:t>
      </w:r>
      <w:proofErr w:type="gramEnd"/>
      <w:r w:rsidRPr="002726D7">
        <w:rPr>
          <w:rFonts w:ascii="Cambria" w:eastAsia="Cambria" w:hAnsi="Cambria" w:cs="Cambria"/>
          <w:sz w:val="24"/>
          <w:szCs w:val="24"/>
          <w:lang w:val="en-US"/>
        </w:rPr>
        <w:t xml:space="preserve"> team of short -term consultants -  </w:t>
      </w:r>
      <w:r w:rsidRPr="002726D7">
        <w:rPr>
          <w:rFonts w:ascii="Cambria" w:eastAsia="Cambria" w:hAnsi="Cambria" w:cs="Cambria"/>
          <w:b/>
          <w:bCs/>
          <w:sz w:val="24"/>
          <w:szCs w:val="24"/>
          <w:lang w:val="en-US"/>
        </w:rPr>
        <w:t xml:space="preserve">working in close collaboration </w:t>
      </w:r>
      <w:r w:rsidRPr="002726D7">
        <w:rPr>
          <w:rFonts w:ascii="Cambria" w:eastAsia="Cambria" w:hAnsi="Cambria" w:cs="Cambria"/>
          <w:sz w:val="24"/>
          <w:szCs w:val="24"/>
          <w:lang w:val="en-US"/>
        </w:rPr>
        <w:t xml:space="preserve">-- each of the consultants covering one of the three aspects: a) the perspective of national public healthcare institutions, b) the perspective of TB communities and c) the perspective of NGO working in the field of TB and with vulnerable groups of population.  </w:t>
      </w:r>
    </w:p>
    <w:p w14:paraId="675AB877" w14:textId="2F4023D0" w:rsidR="00205788" w:rsidRPr="002726D7" w:rsidRDefault="6A695DD4" w:rsidP="002726D7">
      <w:pPr>
        <w:jc w:val="both"/>
        <w:rPr>
          <w:rFonts w:ascii="Cambria" w:eastAsia="Cambria" w:hAnsi="Cambria" w:cs="Cambria"/>
          <w:b/>
          <w:bCs/>
          <w:sz w:val="24"/>
          <w:szCs w:val="24"/>
          <w:lang w:val="en-US"/>
        </w:rPr>
      </w:pPr>
      <w:r w:rsidRPr="002726D7">
        <w:rPr>
          <w:rFonts w:ascii="Cambria" w:eastAsia="Cambria" w:hAnsi="Cambria" w:cs="Cambria"/>
          <w:sz w:val="24"/>
          <w:szCs w:val="24"/>
          <w:lang w:val="en-US"/>
        </w:rPr>
        <w:lastRenderedPageBreak/>
        <w:t xml:space="preserve">The scope of work of the present TORs concerns will be carried out by </w:t>
      </w:r>
      <w:r w:rsidRPr="002726D7">
        <w:rPr>
          <w:rFonts w:ascii="Cambria" w:eastAsia="Cambria" w:hAnsi="Cambria" w:cs="Cambria"/>
          <w:b/>
          <w:bCs/>
          <w:sz w:val="24"/>
          <w:szCs w:val="24"/>
          <w:lang w:val="en-US"/>
        </w:rPr>
        <w:t>a representative of a national NGO</w:t>
      </w:r>
      <w:r w:rsidRPr="002726D7">
        <w:rPr>
          <w:rFonts w:ascii="Cambria" w:eastAsia="Cambria" w:hAnsi="Cambria" w:cs="Cambria"/>
          <w:sz w:val="24"/>
          <w:szCs w:val="24"/>
          <w:lang w:val="en-US"/>
        </w:rPr>
        <w:t xml:space="preserve"> active in the field of TB and working with vulnerable groups of population. </w:t>
      </w:r>
      <w:r w:rsidRPr="002726D7">
        <w:rPr>
          <w:rFonts w:ascii="Cambria" w:eastAsia="Cambria" w:hAnsi="Cambria" w:cs="Cambria"/>
          <w:b/>
          <w:bCs/>
          <w:sz w:val="24"/>
          <w:szCs w:val="24"/>
          <w:lang w:val="en-US"/>
        </w:rPr>
        <w:t xml:space="preserve"> </w:t>
      </w:r>
    </w:p>
    <w:p w14:paraId="4EF7DF38" w14:textId="3DF68FD7"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4CE75F18" w14:textId="1B2C1385"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GB"/>
        </w:rPr>
      </w:pPr>
      <w:r w:rsidRPr="002726D7">
        <w:rPr>
          <w:rFonts w:ascii="Cambria" w:eastAsia="Cambria" w:hAnsi="Cambria" w:cs="Cambria"/>
          <w:b/>
          <w:bCs/>
          <w:sz w:val="24"/>
          <w:szCs w:val="24"/>
          <w:lang w:val="en-GB"/>
        </w:rPr>
        <w:t xml:space="preserve"> Scope of work </w:t>
      </w:r>
    </w:p>
    <w:p w14:paraId="09CC814B" w14:textId="61B5C2FA"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Develop the peer-to-peer support framework for home-based care (model of intensified peer to peer support in DR-TB home-based care)</w:t>
      </w:r>
    </w:p>
    <w:p w14:paraId="6A6BC555" w14:textId="1F760D9B"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3651122C" w14:textId="26B429F5"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GB"/>
        </w:rPr>
      </w:pPr>
      <w:r w:rsidRPr="002726D7">
        <w:rPr>
          <w:rFonts w:ascii="Cambria" w:eastAsia="Cambria" w:hAnsi="Cambria" w:cs="Cambria"/>
          <w:b/>
          <w:bCs/>
          <w:sz w:val="24"/>
          <w:szCs w:val="24"/>
          <w:lang w:val="en-GB"/>
        </w:rPr>
        <w:t>Objective</w:t>
      </w:r>
    </w:p>
    <w:p w14:paraId="5F0DF4B6" w14:textId="2C85CA1F"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Establish and operationalize a structured, rights-based P2P support model that empowers TB survivors and community providers to deliver standardized, quality-assured non-medical services—linked to health and social protection systems—to improve treatment experience, adherence and outcomes for people with TB/DR-TB.</w:t>
      </w:r>
    </w:p>
    <w:p w14:paraId="281185BD" w14:textId="47122112" w:rsidR="00205788" w:rsidRPr="00431B7D" w:rsidRDefault="6A695DD4" w:rsidP="002726D7">
      <w:pPr>
        <w:jc w:val="both"/>
        <w:rPr>
          <w:rFonts w:ascii="Cambria" w:eastAsia="Cambria" w:hAnsi="Cambria" w:cs="Cambria"/>
          <w:sz w:val="24"/>
          <w:szCs w:val="24"/>
        </w:rPr>
      </w:pPr>
      <w:r w:rsidRPr="002726D7">
        <w:rPr>
          <w:rFonts w:ascii="Cambria" w:eastAsia="Cambria" w:hAnsi="Cambria" w:cs="Cambria"/>
          <w:sz w:val="24"/>
          <w:szCs w:val="24"/>
          <w:lang w:val="en-US"/>
        </w:rPr>
        <w:t xml:space="preserve"> </w:t>
      </w:r>
    </w:p>
    <w:p w14:paraId="0800BF42" w14:textId="350E1DF9"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GB"/>
        </w:rPr>
      </w:pPr>
      <w:r w:rsidRPr="002726D7">
        <w:rPr>
          <w:rFonts w:ascii="Cambria" w:eastAsia="Cambria" w:hAnsi="Cambria" w:cs="Cambria"/>
          <w:b/>
          <w:bCs/>
          <w:sz w:val="24"/>
          <w:szCs w:val="24"/>
          <w:lang w:val="en-GB"/>
        </w:rPr>
        <w:t xml:space="preserve">Specific tasks: </w:t>
      </w:r>
    </w:p>
    <w:p w14:paraId="4BE87650" w14:textId="19C2770A"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b/>
          <w:bCs/>
          <w:sz w:val="24"/>
          <w:szCs w:val="24"/>
          <w:lang w:val="en-US"/>
        </w:rPr>
        <w:t xml:space="preserve"> </w:t>
      </w:r>
      <w:r w:rsidRPr="002726D7">
        <w:rPr>
          <w:rFonts w:ascii="Cambria" w:eastAsia="Cambria" w:hAnsi="Cambria" w:cs="Cambria"/>
          <w:sz w:val="24"/>
          <w:szCs w:val="24"/>
          <w:lang w:val="en-US"/>
        </w:rPr>
        <w:t>The consultant (</w:t>
      </w:r>
      <w:r w:rsidRPr="002726D7">
        <w:rPr>
          <w:rFonts w:ascii="Cambria" w:eastAsia="Cambria" w:hAnsi="Cambria" w:cs="Cambria"/>
          <w:b/>
          <w:bCs/>
          <w:sz w:val="24"/>
          <w:szCs w:val="24"/>
          <w:lang w:val="en-US"/>
        </w:rPr>
        <w:t>Representative of a national NGO</w:t>
      </w:r>
      <w:r w:rsidRPr="002726D7">
        <w:rPr>
          <w:rFonts w:ascii="Cambria" w:eastAsia="Cambria" w:hAnsi="Cambria" w:cs="Cambria"/>
          <w:sz w:val="24"/>
          <w:szCs w:val="24"/>
          <w:lang w:val="en-US"/>
        </w:rPr>
        <w:t xml:space="preserve">) will work in close collaboration with the two other members of the national group (the TB community representative and the TB medical expert) in undertaking the below tasks. </w:t>
      </w:r>
    </w:p>
    <w:p w14:paraId="1BA92322" w14:textId="330B0FBB"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50F278F3" w14:textId="76F101DF" w:rsidR="00205788" w:rsidRPr="002726D7" w:rsidRDefault="6A695DD4" w:rsidP="002726D7">
      <w:pPr>
        <w:jc w:val="both"/>
        <w:rPr>
          <w:rFonts w:ascii="Cambria" w:eastAsia="Cambria" w:hAnsi="Cambria" w:cs="Cambria"/>
          <w:b/>
          <w:bCs/>
          <w:sz w:val="24"/>
          <w:szCs w:val="24"/>
          <w:lang w:val="en-US"/>
        </w:rPr>
      </w:pPr>
      <w:r w:rsidRPr="002726D7">
        <w:rPr>
          <w:rFonts w:ascii="Cambria" w:eastAsia="Cambria" w:hAnsi="Cambria" w:cs="Cambria"/>
          <w:sz w:val="24"/>
          <w:szCs w:val="24"/>
          <w:lang w:val="en-US"/>
        </w:rPr>
        <w:t>The</w:t>
      </w:r>
      <w:r w:rsidRPr="002726D7">
        <w:rPr>
          <w:rFonts w:ascii="Cambria" w:eastAsia="Cambria" w:hAnsi="Cambria" w:cs="Cambria"/>
          <w:b/>
          <w:bCs/>
          <w:sz w:val="24"/>
          <w:szCs w:val="24"/>
          <w:lang w:val="en-US"/>
        </w:rPr>
        <w:t xml:space="preserve"> representative of the national NGO will bring the unique perspective of the NGO community in designing a structured right-based Peer-to–Peer support model – that aims at improving treatment experience, adherence and outcomes for people with TB/DR-TB. </w:t>
      </w:r>
    </w:p>
    <w:p w14:paraId="37544658" w14:textId="007DE668"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75370977" w14:textId="608037BE"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Specific tasks will include:</w:t>
      </w:r>
    </w:p>
    <w:p w14:paraId="1B5E9126" w14:textId="6C2F77F6" w:rsidR="00205788" w:rsidRPr="002726D7" w:rsidRDefault="6A695DD4" w:rsidP="002726D7">
      <w:pPr>
        <w:pStyle w:val="ListParagraph"/>
        <w:numPr>
          <w:ilvl w:val="0"/>
          <w:numId w:val="12"/>
        </w:numPr>
        <w:spacing w:after="0" w:line="240" w:lineRule="auto"/>
        <w:jc w:val="both"/>
        <w:rPr>
          <w:rFonts w:ascii="Cambria" w:eastAsia="Times New Roman" w:hAnsi="Cambria" w:cs="Times New Roman"/>
          <w:sz w:val="24"/>
          <w:szCs w:val="24"/>
          <w:lang w:val="en-US"/>
        </w:rPr>
      </w:pPr>
      <w:r w:rsidRPr="002726D7">
        <w:rPr>
          <w:rFonts w:ascii="Cambria" w:eastAsia="Times New Roman" w:hAnsi="Cambria" w:cs="Times New Roman"/>
          <w:sz w:val="24"/>
          <w:szCs w:val="24"/>
          <w:lang w:val="en-US"/>
        </w:rPr>
        <w:t>Support the rapid desk review of national TB strategies, community reports, and WHO guidance</w:t>
      </w:r>
      <w:hyperlink r:id="rId11" w:anchor="_ftn1">
        <w:r w:rsidRPr="002726D7">
          <w:rPr>
            <w:rStyle w:val="Hyperlink"/>
            <w:rFonts w:ascii="Cambria" w:eastAsia="Times New Roman" w:hAnsi="Cambria" w:cs="Times New Roman"/>
            <w:color w:val="0563C1"/>
            <w:sz w:val="24"/>
            <w:szCs w:val="24"/>
            <w:vertAlign w:val="superscript"/>
            <w:lang w:val="en-US"/>
          </w:rPr>
          <w:t>[1]</w:t>
        </w:r>
      </w:hyperlink>
      <w:r w:rsidRPr="002726D7">
        <w:rPr>
          <w:rFonts w:ascii="Cambria" w:eastAsia="Times New Roman" w:hAnsi="Cambria" w:cs="Times New Roman"/>
          <w:sz w:val="24"/>
          <w:szCs w:val="24"/>
          <w:lang w:val="en-US"/>
        </w:rPr>
        <w:t xml:space="preserve"> on engaging communities to end tuberculosis -- </w:t>
      </w:r>
      <w:r w:rsidRPr="002726D7">
        <w:rPr>
          <w:rFonts w:ascii="Cambria" w:eastAsia="Times New Roman" w:hAnsi="Cambria" w:cs="Times New Roman"/>
          <w:b/>
          <w:bCs/>
          <w:sz w:val="24"/>
          <w:szCs w:val="24"/>
          <w:lang w:val="en-US"/>
        </w:rPr>
        <w:t>bringing the unique perspective of the national NGO working with the TB communities</w:t>
      </w:r>
      <w:r w:rsidRPr="002726D7">
        <w:rPr>
          <w:rFonts w:ascii="Cambria" w:eastAsia="Times New Roman" w:hAnsi="Cambria" w:cs="Times New Roman"/>
          <w:sz w:val="24"/>
          <w:szCs w:val="24"/>
          <w:lang w:val="en-US"/>
        </w:rPr>
        <w:t xml:space="preserve">; </w:t>
      </w:r>
    </w:p>
    <w:p w14:paraId="2D09DC97" w14:textId="3947FD6F" w:rsidR="00205788" w:rsidRPr="002726D7" w:rsidRDefault="6A695DD4" w:rsidP="002726D7">
      <w:pPr>
        <w:pStyle w:val="ListParagraph"/>
        <w:numPr>
          <w:ilvl w:val="0"/>
          <w:numId w:val="12"/>
        </w:numPr>
        <w:spacing w:after="0" w:line="240" w:lineRule="auto"/>
        <w:jc w:val="both"/>
        <w:rPr>
          <w:rFonts w:ascii="Cambria" w:eastAsia="Times New Roman" w:hAnsi="Cambria" w:cs="Times New Roman"/>
          <w:sz w:val="24"/>
          <w:szCs w:val="24"/>
          <w:lang w:val="en-US"/>
        </w:rPr>
      </w:pPr>
      <w:r w:rsidRPr="002726D7">
        <w:rPr>
          <w:rFonts w:ascii="Cambria" w:eastAsia="Times New Roman" w:hAnsi="Cambria" w:cs="Times New Roman"/>
          <w:sz w:val="24"/>
          <w:szCs w:val="24"/>
          <w:lang w:val="en-US"/>
        </w:rPr>
        <w:t>Hold virtual consultations with local NGOs;</w:t>
      </w:r>
    </w:p>
    <w:p w14:paraId="6EA5801D" w14:textId="355C4CD0" w:rsidR="00205788" w:rsidRPr="002726D7" w:rsidRDefault="6A695DD4" w:rsidP="002726D7">
      <w:pPr>
        <w:pStyle w:val="ListParagraph"/>
        <w:numPr>
          <w:ilvl w:val="0"/>
          <w:numId w:val="12"/>
        </w:numPr>
        <w:spacing w:after="0" w:line="240" w:lineRule="auto"/>
        <w:jc w:val="both"/>
        <w:rPr>
          <w:rFonts w:ascii="Cambria" w:eastAsia="Times New Roman" w:hAnsi="Cambria" w:cs="Times New Roman"/>
          <w:sz w:val="24"/>
          <w:szCs w:val="24"/>
          <w:lang w:val="en-US"/>
        </w:rPr>
      </w:pPr>
      <w:r w:rsidRPr="002726D7">
        <w:rPr>
          <w:rFonts w:ascii="Cambria" w:eastAsia="Cambria" w:hAnsi="Cambria" w:cs="Cambria"/>
          <w:sz w:val="24"/>
          <w:szCs w:val="24"/>
          <w:lang w:val="en-US"/>
        </w:rPr>
        <w:t xml:space="preserve">Review the existing draft </w:t>
      </w:r>
      <w:r w:rsidRPr="002726D7">
        <w:rPr>
          <w:rFonts w:ascii="Cambria" w:eastAsia="Times New Roman" w:hAnsi="Cambria" w:cs="Times New Roman"/>
          <w:sz w:val="24"/>
          <w:szCs w:val="24"/>
          <w:lang w:val="en-US"/>
        </w:rPr>
        <w:t xml:space="preserve">Concept note: Peer-to-Peer support and collaboration framework for home-based care; </w:t>
      </w:r>
    </w:p>
    <w:p w14:paraId="7DAC3229" w14:textId="25A867D7" w:rsidR="00205788" w:rsidRPr="002726D7" w:rsidRDefault="6A695DD4" w:rsidP="002726D7">
      <w:pPr>
        <w:pStyle w:val="ListParagraph"/>
        <w:numPr>
          <w:ilvl w:val="0"/>
          <w:numId w:val="12"/>
        </w:numPr>
        <w:spacing w:after="0" w:line="240" w:lineRule="auto"/>
        <w:jc w:val="both"/>
        <w:rPr>
          <w:rFonts w:ascii="Cambria" w:eastAsia="Times New Roman" w:hAnsi="Cambria" w:cs="Times New Roman"/>
          <w:sz w:val="24"/>
          <w:szCs w:val="24"/>
          <w:lang w:val="en-US"/>
        </w:rPr>
      </w:pPr>
      <w:r w:rsidRPr="002726D7">
        <w:rPr>
          <w:rFonts w:ascii="Cambria" w:eastAsia="Times New Roman" w:hAnsi="Cambria" w:cs="Times New Roman"/>
          <w:sz w:val="24"/>
          <w:szCs w:val="24"/>
          <w:lang w:val="en-US"/>
        </w:rPr>
        <w:t xml:space="preserve">Drafting the support model aiming to: </w:t>
      </w:r>
    </w:p>
    <w:p w14:paraId="75F2447F" w14:textId="44778090" w:rsidR="00205788" w:rsidRPr="002726D7" w:rsidRDefault="6A695DD4" w:rsidP="002726D7">
      <w:pPr>
        <w:pStyle w:val="ListParagraph"/>
        <w:numPr>
          <w:ilvl w:val="1"/>
          <w:numId w:val="12"/>
        </w:numPr>
        <w:spacing w:after="0" w:line="240" w:lineRule="auto"/>
        <w:jc w:val="both"/>
        <w:rPr>
          <w:rFonts w:ascii="Cambria" w:eastAsia="Times New Roman" w:hAnsi="Cambria" w:cs="Times New Roman"/>
          <w:sz w:val="24"/>
          <w:szCs w:val="24"/>
        </w:rPr>
      </w:pPr>
      <w:r w:rsidRPr="002726D7">
        <w:rPr>
          <w:rFonts w:ascii="Cambria" w:eastAsia="Times New Roman" w:hAnsi="Cambria" w:cs="Times New Roman"/>
          <w:b/>
          <w:bCs/>
          <w:sz w:val="24"/>
          <w:szCs w:val="24"/>
        </w:rPr>
        <w:t>Strengthen &amp; professionalize survivor networks</w:t>
      </w:r>
      <w:r w:rsidRPr="002726D7">
        <w:rPr>
          <w:rFonts w:ascii="Cambria" w:eastAsia="Times New Roman" w:hAnsi="Cambria" w:cs="Times New Roman"/>
          <w:sz w:val="24"/>
          <w:szCs w:val="24"/>
        </w:rPr>
        <w:t xml:space="preserve"> to act as trained peer supporters, mentors, and community advocates, integrated in facility/community teams.</w:t>
      </w:r>
    </w:p>
    <w:p w14:paraId="5D4CDF07" w14:textId="68447054" w:rsidR="00205788" w:rsidRPr="002726D7" w:rsidRDefault="6A695DD4" w:rsidP="002726D7">
      <w:pPr>
        <w:pStyle w:val="ListParagraph"/>
        <w:numPr>
          <w:ilvl w:val="1"/>
          <w:numId w:val="12"/>
        </w:numPr>
        <w:spacing w:after="0" w:line="240" w:lineRule="auto"/>
        <w:jc w:val="both"/>
        <w:rPr>
          <w:rFonts w:ascii="Cambria" w:eastAsia="Times New Roman" w:hAnsi="Cambria" w:cs="Times New Roman"/>
          <w:sz w:val="24"/>
          <w:szCs w:val="24"/>
        </w:rPr>
      </w:pPr>
      <w:r w:rsidRPr="002726D7">
        <w:rPr>
          <w:rFonts w:ascii="Cambria" w:eastAsia="Times New Roman" w:hAnsi="Cambria" w:cs="Times New Roman"/>
          <w:b/>
          <w:bCs/>
          <w:sz w:val="24"/>
          <w:szCs w:val="24"/>
        </w:rPr>
        <w:t>Provide people-centered home-based P2P standardized care</w:t>
      </w:r>
      <w:r w:rsidRPr="002726D7">
        <w:rPr>
          <w:rFonts w:ascii="Cambria" w:eastAsia="Times New Roman" w:hAnsi="Cambria" w:cs="Times New Roman"/>
          <w:sz w:val="24"/>
          <w:szCs w:val="24"/>
        </w:rPr>
        <w:t xml:space="preserve"> through psychosocial support, treatment literacy, adherence counselling and other individual supportive services, delivered by peers.</w:t>
      </w:r>
    </w:p>
    <w:p w14:paraId="35470618" w14:textId="19CDACB3" w:rsidR="00205788" w:rsidRPr="002726D7" w:rsidRDefault="6A695DD4" w:rsidP="002726D7">
      <w:pPr>
        <w:pStyle w:val="ListParagraph"/>
        <w:numPr>
          <w:ilvl w:val="1"/>
          <w:numId w:val="12"/>
        </w:numPr>
        <w:spacing w:after="0" w:line="240" w:lineRule="auto"/>
        <w:jc w:val="both"/>
        <w:rPr>
          <w:rFonts w:ascii="Cambria" w:eastAsia="Times New Roman" w:hAnsi="Cambria" w:cs="Times New Roman"/>
          <w:sz w:val="24"/>
          <w:szCs w:val="24"/>
        </w:rPr>
      </w:pPr>
      <w:r w:rsidRPr="002726D7">
        <w:rPr>
          <w:rFonts w:ascii="Cambria" w:eastAsia="Times New Roman" w:hAnsi="Cambria" w:cs="Times New Roman"/>
          <w:b/>
          <w:bCs/>
          <w:sz w:val="24"/>
          <w:szCs w:val="24"/>
        </w:rPr>
        <w:t xml:space="preserve">Institutionalize collaboration &amp; accountability </w:t>
      </w:r>
      <w:r w:rsidRPr="002726D7">
        <w:rPr>
          <w:rFonts w:ascii="Cambria" w:eastAsia="Times New Roman" w:hAnsi="Cambria" w:cs="Times New Roman"/>
          <w:sz w:val="24"/>
          <w:szCs w:val="24"/>
        </w:rPr>
        <w:t>between peers/CSOs, NTPs, social services providers, with clear referral pathways, supervision and feedback loops, for integrated support and accountability.</w:t>
      </w:r>
    </w:p>
    <w:p w14:paraId="30440C12" w14:textId="09019A68" w:rsidR="00205788" w:rsidRPr="002726D7" w:rsidRDefault="6A695DD4" w:rsidP="002726D7">
      <w:pPr>
        <w:pStyle w:val="ListParagraph"/>
        <w:numPr>
          <w:ilvl w:val="1"/>
          <w:numId w:val="12"/>
        </w:numPr>
        <w:spacing w:after="0" w:line="240" w:lineRule="auto"/>
        <w:jc w:val="both"/>
        <w:rPr>
          <w:rFonts w:ascii="Cambria" w:eastAsia="Times New Roman" w:hAnsi="Cambria" w:cs="Times New Roman"/>
          <w:sz w:val="24"/>
          <w:szCs w:val="24"/>
        </w:rPr>
      </w:pPr>
      <w:r w:rsidRPr="002726D7">
        <w:rPr>
          <w:rFonts w:ascii="Cambria" w:eastAsia="Times New Roman" w:hAnsi="Cambria" w:cs="Times New Roman"/>
          <w:b/>
          <w:bCs/>
          <w:sz w:val="24"/>
          <w:szCs w:val="24"/>
        </w:rPr>
        <w:t>Generate evidence and measure results</w:t>
      </w:r>
      <w:r w:rsidRPr="002726D7">
        <w:rPr>
          <w:rFonts w:ascii="Cambria" w:eastAsia="Times New Roman" w:hAnsi="Cambria" w:cs="Times New Roman"/>
          <w:sz w:val="24"/>
          <w:szCs w:val="24"/>
        </w:rPr>
        <w:t xml:space="preserve"> through operational research on feasibility, impact, common indicators (coverage, satisfaction, adherence, loss-to-follow-up, stigma) and CLM/</w:t>
      </w:r>
      <w:proofErr w:type="spellStart"/>
      <w:r w:rsidRPr="002726D7">
        <w:rPr>
          <w:rFonts w:ascii="Cambria" w:eastAsia="Times New Roman" w:hAnsi="Cambria" w:cs="Times New Roman"/>
          <w:sz w:val="24"/>
          <w:szCs w:val="24"/>
        </w:rPr>
        <w:t>OneImpact</w:t>
      </w:r>
      <w:proofErr w:type="spellEnd"/>
      <w:r w:rsidRPr="002726D7">
        <w:rPr>
          <w:rFonts w:ascii="Cambria" w:eastAsia="Times New Roman" w:hAnsi="Cambria" w:cs="Times New Roman"/>
          <w:sz w:val="24"/>
          <w:szCs w:val="24"/>
        </w:rPr>
        <w:t xml:space="preserve"> to drive improvements.</w:t>
      </w:r>
    </w:p>
    <w:p w14:paraId="5927B9F6" w14:textId="32455510" w:rsidR="00205788" w:rsidRPr="002726D7" w:rsidRDefault="6A695DD4" w:rsidP="002726D7">
      <w:pPr>
        <w:shd w:val="clear" w:color="auto" w:fill="FFFFFF" w:themeFill="background1"/>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The Peer- to-Peer Support Framework will be aligned with the following guiding principles, stated in the draft Concept for P2P model (PAS 2025): </w:t>
      </w:r>
    </w:p>
    <w:p w14:paraId="0177910A" w14:textId="0CFCEB70" w:rsidR="00205788" w:rsidRPr="002726D7" w:rsidRDefault="6A695DD4" w:rsidP="002726D7">
      <w:pPr>
        <w:pStyle w:val="ListParagraph"/>
        <w:numPr>
          <w:ilvl w:val="2"/>
          <w:numId w:val="12"/>
        </w:numPr>
        <w:spacing w:after="0" w:line="240" w:lineRule="auto"/>
        <w:jc w:val="both"/>
        <w:rPr>
          <w:rFonts w:ascii="Cambria" w:eastAsia="Cambria" w:hAnsi="Cambria" w:cs="Cambria"/>
          <w:sz w:val="24"/>
          <w:szCs w:val="24"/>
          <w:lang w:val="en-US"/>
        </w:rPr>
      </w:pPr>
      <w:r w:rsidRPr="002726D7">
        <w:rPr>
          <w:rFonts w:ascii="Cambria" w:eastAsia="Cambria" w:hAnsi="Cambria" w:cs="Cambria"/>
          <w:sz w:val="24"/>
          <w:szCs w:val="24"/>
          <w:lang w:val="en-US"/>
        </w:rPr>
        <w:lastRenderedPageBreak/>
        <w:t>People-</w:t>
      </w:r>
      <w:proofErr w:type="spellStart"/>
      <w:r w:rsidRPr="002726D7">
        <w:rPr>
          <w:rFonts w:ascii="Cambria" w:eastAsia="Cambria" w:hAnsi="Cambria" w:cs="Cambria"/>
          <w:sz w:val="24"/>
          <w:szCs w:val="24"/>
          <w:lang w:val="en-US"/>
        </w:rPr>
        <w:t>centred</w:t>
      </w:r>
      <w:proofErr w:type="spellEnd"/>
      <w:r w:rsidRPr="002726D7">
        <w:rPr>
          <w:rFonts w:ascii="Cambria" w:eastAsia="Cambria" w:hAnsi="Cambria" w:cs="Cambria"/>
          <w:sz w:val="24"/>
          <w:szCs w:val="24"/>
          <w:lang w:val="en-US"/>
        </w:rPr>
        <w:t xml:space="preserve"> &amp; rights-based (dignity, autonomy, gender sensitivity, non-discrimination).</w:t>
      </w:r>
    </w:p>
    <w:p w14:paraId="010B88CD" w14:textId="74D1C47A" w:rsidR="00205788" w:rsidRPr="002726D7" w:rsidRDefault="6A695DD4" w:rsidP="002726D7">
      <w:pPr>
        <w:pStyle w:val="ListParagraph"/>
        <w:numPr>
          <w:ilvl w:val="2"/>
          <w:numId w:val="12"/>
        </w:numPr>
        <w:spacing w:after="0" w:line="240" w:lineRule="auto"/>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Co-production with communities: affected people </w:t>
      </w:r>
      <w:proofErr w:type="gramStart"/>
      <w:r w:rsidRPr="002726D7">
        <w:rPr>
          <w:rFonts w:ascii="Cambria" w:eastAsia="Cambria" w:hAnsi="Cambria" w:cs="Cambria"/>
          <w:sz w:val="24"/>
          <w:szCs w:val="24"/>
          <w:lang w:val="en-US"/>
        </w:rPr>
        <w:t>participate</w:t>
      </w:r>
      <w:proofErr w:type="gramEnd"/>
      <w:r w:rsidRPr="002726D7">
        <w:rPr>
          <w:rFonts w:ascii="Cambria" w:eastAsia="Cambria" w:hAnsi="Cambria" w:cs="Cambria"/>
          <w:sz w:val="24"/>
          <w:szCs w:val="24"/>
          <w:lang w:val="en-US"/>
        </w:rPr>
        <w:t xml:space="preserve"> in the design, delivery, monitoring and evaluation of services.</w:t>
      </w:r>
    </w:p>
    <w:p w14:paraId="1D58980F" w14:textId="13EE26D5" w:rsidR="00205788" w:rsidRPr="002726D7" w:rsidRDefault="6A695DD4" w:rsidP="002726D7">
      <w:pPr>
        <w:pStyle w:val="ListParagraph"/>
        <w:numPr>
          <w:ilvl w:val="2"/>
          <w:numId w:val="12"/>
        </w:numPr>
        <w:spacing w:after="0" w:line="240" w:lineRule="auto"/>
        <w:jc w:val="both"/>
        <w:rPr>
          <w:rFonts w:ascii="Cambria" w:eastAsia="Cambria" w:hAnsi="Cambria" w:cs="Cambria"/>
          <w:sz w:val="24"/>
          <w:szCs w:val="24"/>
          <w:lang w:val="en-US"/>
        </w:rPr>
      </w:pPr>
      <w:r w:rsidRPr="002726D7">
        <w:rPr>
          <w:rFonts w:ascii="Cambria" w:eastAsia="Cambria" w:hAnsi="Cambria" w:cs="Cambria"/>
          <w:sz w:val="24"/>
          <w:szCs w:val="24"/>
          <w:lang w:val="en-US"/>
        </w:rPr>
        <w:t>Continuum of care: services follow people from prevention to post-treatment.</w:t>
      </w:r>
    </w:p>
    <w:p w14:paraId="7689153C" w14:textId="060C3477" w:rsidR="00205788" w:rsidRPr="002726D7" w:rsidRDefault="6A695DD4" w:rsidP="002726D7">
      <w:pPr>
        <w:pStyle w:val="ListParagraph"/>
        <w:numPr>
          <w:ilvl w:val="2"/>
          <w:numId w:val="12"/>
        </w:numPr>
        <w:spacing w:after="0" w:line="240" w:lineRule="auto"/>
        <w:jc w:val="both"/>
        <w:rPr>
          <w:rFonts w:ascii="Cambria" w:eastAsia="Cambria" w:hAnsi="Cambria" w:cs="Cambria"/>
          <w:sz w:val="24"/>
          <w:szCs w:val="24"/>
          <w:lang w:val="en-US"/>
        </w:rPr>
      </w:pPr>
      <w:r w:rsidRPr="002726D7">
        <w:rPr>
          <w:rFonts w:ascii="Cambria" w:eastAsia="Cambria" w:hAnsi="Cambria" w:cs="Cambria"/>
          <w:sz w:val="24"/>
          <w:szCs w:val="24"/>
          <w:lang w:val="en-US"/>
        </w:rPr>
        <w:t>Systematization &amp; standardization for quality, comparability and scale.</w:t>
      </w:r>
    </w:p>
    <w:p w14:paraId="466B161B" w14:textId="7131A4C4" w:rsidR="00205788" w:rsidRPr="002726D7" w:rsidRDefault="6A695DD4" w:rsidP="002726D7">
      <w:pPr>
        <w:ind w:left="2160"/>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7B6759A9" w14:textId="0059978A" w:rsidR="00205788" w:rsidRPr="002726D7" w:rsidRDefault="6A695DD4" w:rsidP="002726D7">
      <w:pPr>
        <w:pStyle w:val="ListParagraph"/>
        <w:numPr>
          <w:ilvl w:val="0"/>
          <w:numId w:val="12"/>
        </w:numPr>
        <w:spacing w:after="0" w:line="240" w:lineRule="auto"/>
        <w:jc w:val="both"/>
        <w:rPr>
          <w:rFonts w:ascii="Cambria" w:eastAsia="Times New Roman" w:hAnsi="Cambria" w:cs="Times New Roman"/>
          <w:sz w:val="24"/>
          <w:szCs w:val="24"/>
          <w:lang w:val="en-US"/>
        </w:rPr>
      </w:pPr>
      <w:r w:rsidRPr="002726D7">
        <w:rPr>
          <w:rFonts w:ascii="Cambria" w:eastAsia="Cambria" w:hAnsi="Cambria" w:cs="Cambria"/>
          <w:color w:val="000000" w:themeColor="text1"/>
          <w:sz w:val="24"/>
          <w:szCs w:val="24"/>
          <w:lang w:val="en-US"/>
        </w:rPr>
        <w:t>Conduct two one-day capacity building workshops for a total of 502 TB survivors and CSOs representatives to effectively engage TB-affected communities in demand creation and advocate for DR-TB.</w:t>
      </w:r>
      <w:r w:rsidRPr="002726D7">
        <w:rPr>
          <w:rFonts w:ascii="Cambria" w:eastAsia="Times New Roman" w:hAnsi="Cambria" w:cs="Times New Roman"/>
          <w:sz w:val="24"/>
          <w:szCs w:val="24"/>
          <w:lang w:val="en-US"/>
        </w:rPr>
        <w:t xml:space="preserve">  </w:t>
      </w:r>
    </w:p>
    <w:p w14:paraId="65930BBE" w14:textId="2E3775CD" w:rsidR="00205788" w:rsidRPr="002726D7" w:rsidRDefault="6A695DD4" w:rsidP="002726D7">
      <w:pPr>
        <w:jc w:val="both"/>
        <w:rPr>
          <w:rFonts w:ascii="Cambria" w:eastAsia="Cambria" w:hAnsi="Cambria" w:cs="Cambria"/>
          <w:sz w:val="24"/>
          <w:szCs w:val="24"/>
          <w:lang w:val="en-US"/>
        </w:rPr>
      </w:pPr>
      <w:r w:rsidRPr="002726D7">
        <w:rPr>
          <w:rFonts w:ascii="Cambria" w:eastAsia="Times New Roman" w:hAnsi="Cambria" w:cs="Times New Roman"/>
          <w:sz w:val="24"/>
          <w:szCs w:val="24"/>
          <w:lang w:val="en-US"/>
        </w:rPr>
        <w:t xml:space="preserve"> </w:t>
      </w:r>
      <w:r w:rsidRPr="002726D7">
        <w:rPr>
          <w:rFonts w:ascii="Cambria" w:eastAsia="Cambria" w:hAnsi="Cambria" w:cs="Cambria"/>
          <w:sz w:val="24"/>
          <w:szCs w:val="24"/>
          <w:lang w:val="en-US"/>
        </w:rPr>
        <w:t xml:space="preserve"> </w:t>
      </w:r>
    </w:p>
    <w:p w14:paraId="0AA034B1" w14:textId="572005DC"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US"/>
        </w:rPr>
      </w:pPr>
      <w:r w:rsidRPr="002726D7">
        <w:rPr>
          <w:rFonts w:ascii="Cambria" w:eastAsia="Cambria" w:hAnsi="Cambria" w:cs="Cambria"/>
          <w:b/>
          <w:bCs/>
          <w:sz w:val="24"/>
          <w:szCs w:val="24"/>
          <w:lang w:val="en-US"/>
        </w:rPr>
        <w:t>Expected deliverables</w:t>
      </w:r>
    </w:p>
    <w:p w14:paraId="3FBC5707" w14:textId="62EDE62B" w:rsidR="00205788" w:rsidRPr="002726D7" w:rsidRDefault="6A695DD4" w:rsidP="002726D7">
      <w:pPr>
        <w:shd w:val="clear" w:color="auto" w:fill="FFFFFF" w:themeFill="background1"/>
        <w:ind w:left="72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The consultant is expected </w:t>
      </w:r>
      <w:r w:rsidRPr="002726D7">
        <w:rPr>
          <w:rFonts w:ascii="Cambria" w:eastAsia="Cambria" w:hAnsi="Cambria" w:cs="Cambria"/>
          <w:b/>
          <w:bCs/>
          <w:color w:val="000000" w:themeColor="text1"/>
          <w:sz w:val="24"/>
          <w:szCs w:val="24"/>
          <w:lang w:val="en-US"/>
        </w:rPr>
        <w:t xml:space="preserve">to bring the perspective of the NGOs to the collaborative activity of the group of national consultants </w:t>
      </w:r>
      <w:r w:rsidRPr="002726D7">
        <w:rPr>
          <w:rFonts w:ascii="Cambria" w:eastAsia="Cambria" w:hAnsi="Cambria" w:cs="Cambria"/>
          <w:color w:val="000000" w:themeColor="text1"/>
          <w:sz w:val="24"/>
          <w:szCs w:val="24"/>
          <w:lang w:val="en-US"/>
        </w:rPr>
        <w:t xml:space="preserve">– in order to contribute to the following deliverables: </w:t>
      </w:r>
    </w:p>
    <w:p w14:paraId="38D56AB5" w14:textId="59C1D0B2" w:rsidR="00205788" w:rsidRPr="002726D7" w:rsidRDefault="6A695DD4" w:rsidP="002726D7">
      <w:pPr>
        <w:shd w:val="clear" w:color="auto" w:fill="FFFFFF" w:themeFill="background1"/>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5AE8165A" w14:textId="08482325" w:rsidR="00205788" w:rsidRPr="002726D7" w:rsidRDefault="6A695DD4" w:rsidP="002726D7">
      <w:pPr>
        <w:pStyle w:val="ListParagraph"/>
        <w:numPr>
          <w:ilvl w:val="3"/>
          <w:numId w:val="13"/>
        </w:numPr>
        <w:shd w:val="clear" w:color="auto" w:fill="FFFFFF" w:themeFill="background1"/>
        <w:spacing w:after="0" w:line="240" w:lineRule="auto"/>
        <w:ind w:left="36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Peer- to-Peer Support Framework document, containing the following components: </w:t>
      </w:r>
    </w:p>
    <w:p w14:paraId="56E40116" w14:textId="4F8B9298"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Roles and responsibilities of peer supporters in the DR-TB home-based care; </w:t>
      </w:r>
    </w:p>
    <w:p w14:paraId="363F0EBD" w14:textId="7AF2BDB0"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Integrated pathways treatment facilities</w:t>
      </w:r>
      <w:r w:rsidRPr="002726D7">
        <w:rPr>
          <w:rFonts w:ascii="Cambria" w:eastAsia="Cambria" w:hAnsi="Cambria" w:cs="Cambria"/>
          <w:b/>
          <w:bCs/>
          <w:color w:val="000000" w:themeColor="text1"/>
          <w:sz w:val="24"/>
          <w:szCs w:val="24"/>
          <w:lang w:val="en-US"/>
        </w:rPr>
        <w:t xml:space="preserve"> </w:t>
      </w:r>
      <w:r w:rsidRPr="002726D7">
        <w:rPr>
          <w:rFonts w:ascii="Cambria" w:eastAsia="Cambria" w:hAnsi="Cambria" w:cs="Cambria"/>
          <w:color w:val="000000" w:themeColor="text1"/>
          <w:sz w:val="24"/>
          <w:szCs w:val="24"/>
          <w:lang w:val="en-US"/>
        </w:rPr>
        <w:t xml:space="preserve">and community teams, including local/national NGOs working in the field; </w:t>
      </w:r>
    </w:p>
    <w:p w14:paraId="00590DB0" w14:textId="400F65A0"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Peer Supporter Competencies (skill sets,</w:t>
      </w:r>
      <w:r w:rsidRPr="002726D7">
        <w:rPr>
          <w:rFonts w:ascii="Cambria" w:eastAsia="Cambria" w:hAnsi="Cambria" w:cs="Cambria"/>
          <w:b/>
          <w:bCs/>
          <w:color w:val="000000" w:themeColor="text1"/>
          <w:sz w:val="24"/>
          <w:szCs w:val="24"/>
          <w:lang w:val="en-US"/>
        </w:rPr>
        <w:t xml:space="preserve"> </w:t>
      </w:r>
      <w:r w:rsidRPr="002726D7">
        <w:rPr>
          <w:rFonts w:ascii="Cambria" w:eastAsia="Cambria" w:hAnsi="Cambria" w:cs="Cambria"/>
          <w:color w:val="000000" w:themeColor="text1"/>
          <w:sz w:val="24"/>
          <w:szCs w:val="24"/>
          <w:lang w:val="en-US"/>
        </w:rPr>
        <w:t>selection criteria, and training requirements for peer mentors, supporters, and advocates). The competencies will include gender-sensitive and stigma-aware competencies.</w:t>
      </w:r>
    </w:p>
    <w:p w14:paraId="453642EE" w14:textId="6171F935"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Training materials for the promotion of the </w:t>
      </w:r>
      <w:proofErr w:type="gramStart"/>
      <w:r w:rsidRPr="002726D7">
        <w:rPr>
          <w:rFonts w:ascii="Cambria" w:eastAsia="Cambria" w:hAnsi="Cambria" w:cs="Cambria"/>
          <w:color w:val="000000" w:themeColor="text1"/>
          <w:sz w:val="24"/>
          <w:szCs w:val="24"/>
          <w:lang w:val="en-US"/>
        </w:rPr>
        <w:t>Peer to Peer</w:t>
      </w:r>
      <w:proofErr w:type="gramEnd"/>
      <w:r w:rsidRPr="002726D7">
        <w:rPr>
          <w:rFonts w:ascii="Cambria" w:eastAsia="Cambria" w:hAnsi="Cambria" w:cs="Cambria"/>
          <w:color w:val="000000" w:themeColor="text1"/>
          <w:sz w:val="24"/>
          <w:szCs w:val="24"/>
          <w:lang w:val="en-US"/>
        </w:rPr>
        <w:t xml:space="preserve"> Support Framework in the training events:</w:t>
      </w:r>
    </w:p>
    <w:p w14:paraId="69313537" w14:textId="52EF699B" w:rsidR="00205788" w:rsidRPr="002726D7" w:rsidRDefault="6A695DD4" w:rsidP="002726D7">
      <w:pPr>
        <w:pStyle w:val="ListParagraph"/>
        <w:numPr>
          <w:ilvl w:val="0"/>
          <w:numId w:val="9"/>
        </w:numPr>
        <w:shd w:val="clear" w:color="auto" w:fill="FFFFFF" w:themeFill="background1"/>
        <w:spacing w:after="0" w:line="240" w:lineRule="auto"/>
        <w:ind w:left="216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Training curriculum for peer supporters (modules /content reflecting views of the national NGOs working in TB response)</w:t>
      </w:r>
    </w:p>
    <w:p w14:paraId="1D32086F" w14:textId="26F142FD" w:rsidR="00205788" w:rsidRPr="002726D7" w:rsidRDefault="6A695DD4" w:rsidP="002726D7">
      <w:pPr>
        <w:pStyle w:val="ListParagraph"/>
        <w:numPr>
          <w:ilvl w:val="0"/>
          <w:numId w:val="9"/>
        </w:numPr>
        <w:shd w:val="clear" w:color="auto" w:fill="FFFFFF" w:themeFill="background1"/>
        <w:spacing w:after="0" w:line="240" w:lineRule="auto"/>
        <w:ind w:left="216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Facilitator guide and participant handbook (same as above)</w:t>
      </w:r>
    </w:p>
    <w:p w14:paraId="5C9B6CF9" w14:textId="5FA7C6C5" w:rsidR="00205788" w:rsidRPr="002726D7" w:rsidRDefault="6A695DD4" w:rsidP="002726D7">
      <w:pPr>
        <w:pStyle w:val="ListParagraph"/>
        <w:numPr>
          <w:ilvl w:val="0"/>
          <w:numId w:val="9"/>
        </w:numPr>
        <w:shd w:val="clear" w:color="auto" w:fill="FFFFFF" w:themeFill="background1"/>
        <w:spacing w:after="0" w:line="240" w:lineRule="auto"/>
        <w:ind w:left="216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Evaluation tools (pre/</w:t>
      </w:r>
      <w:proofErr w:type="spellStart"/>
      <w:r w:rsidRPr="002726D7">
        <w:rPr>
          <w:rFonts w:ascii="Cambria" w:eastAsia="Cambria" w:hAnsi="Cambria" w:cs="Cambria"/>
          <w:color w:val="000000" w:themeColor="text1"/>
          <w:sz w:val="24"/>
          <w:szCs w:val="24"/>
          <w:lang w:val="en-US"/>
        </w:rPr>
        <w:t>post tests</w:t>
      </w:r>
      <w:proofErr w:type="spellEnd"/>
      <w:r w:rsidRPr="002726D7">
        <w:rPr>
          <w:rFonts w:ascii="Cambria" w:eastAsia="Cambria" w:hAnsi="Cambria" w:cs="Cambria"/>
          <w:color w:val="000000" w:themeColor="text1"/>
          <w:sz w:val="24"/>
          <w:szCs w:val="24"/>
          <w:lang w:val="en-US"/>
        </w:rPr>
        <w:t>, feedback forms)</w:t>
      </w:r>
    </w:p>
    <w:p w14:paraId="6157B4EB" w14:textId="523E744B" w:rsidR="00205788" w:rsidRPr="002726D7" w:rsidRDefault="6A695DD4" w:rsidP="002726D7">
      <w:pPr>
        <w:shd w:val="clear" w:color="auto" w:fill="FFFFFF" w:themeFill="background1"/>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6CB57EAA" w14:textId="2445CCEF" w:rsidR="00205788" w:rsidRPr="002726D7" w:rsidRDefault="6A695DD4" w:rsidP="002726D7">
      <w:pPr>
        <w:pStyle w:val="ListParagraph"/>
        <w:numPr>
          <w:ilvl w:val="0"/>
          <w:numId w:val="9"/>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Guidelines for Peer-to-Peer supporters: containing guidance on delivering psychosocial support, treatment literacy, adherence counseling, and supportive services. The consultant will especially focus on modules /content reflecting the approaches of the national NGOs involved in TB response; </w:t>
      </w:r>
    </w:p>
    <w:p w14:paraId="06F538DB" w14:textId="5CE0B189"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Home visit structure, peer visit checklist, recommended frequency, and documentation templates, feedback forms, and supervision forms.</w:t>
      </w:r>
    </w:p>
    <w:p w14:paraId="3F9A17CB" w14:textId="10BAB4F5" w:rsidR="00205788" w:rsidRPr="002726D7" w:rsidRDefault="6A695DD4" w:rsidP="002726D7">
      <w:pPr>
        <w:pStyle w:val="ListParagraph"/>
        <w:numPr>
          <w:ilvl w:val="1"/>
          <w:numId w:val="12"/>
        </w:numPr>
        <w:shd w:val="clear" w:color="auto" w:fill="FFFFFF" w:themeFill="background1"/>
        <w:spacing w:after="0" w:line="240" w:lineRule="auto"/>
        <w:ind w:left="108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Referral and Collaboration chapter: referral pathways between peers, CSOs, NTPs, and social services; </w:t>
      </w:r>
    </w:p>
    <w:p w14:paraId="3DF8D2E0" w14:textId="374B7AB6" w:rsidR="00205788" w:rsidRPr="002726D7" w:rsidRDefault="6A695DD4" w:rsidP="002726D7">
      <w:pPr>
        <w:shd w:val="clear" w:color="auto" w:fill="FFFFFF" w:themeFill="background1"/>
        <w:ind w:left="1080"/>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61C61BA4" w14:textId="6B9051C6" w:rsidR="00205788" w:rsidRPr="002726D7" w:rsidRDefault="6A695DD4" w:rsidP="002726D7">
      <w:pPr>
        <w:pStyle w:val="ListParagraph"/>
        <w:numPr>
          <w:ilvl w:val="3"/>
          <w:numId w:val="13"/>
        </w:numPr>
        <w:shd w:val="clear" w:color="auto" w:fill="FFFFFF" w:themeFill="background1"/>
        <w:spacing w:after="0" w:line="240" w:lineRule="auto"/>
        <w:ind w:left="72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A concise final report (2 pages) with: </w:t>
      </w:r>
    </w:p>
    <w:p w14:paraId="3F711C08" w14:textId="646FA3F5" w:rsidR="00205788" w:rsidRPr="002726D7" w:rsidRDefault="6A695DD4" w:rsidP="002726D7">
      <w:pPr>
        <w:pStyle w:val="ListParagraph"/>
        <w:numPr>
          <w:ilvl w:val="2"/>
          <w:numId w:val="6"/>
        </w:numPr>
        <w:shd w:val="clear" w:color="auto" w:fill="FFFFFF" w:themeFill="background1"/>
        <w:spacing w:after="0" w:line="240" w:lineRule="auto"/>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 xml:space="preserve">Key findings from stakeholder consultations – particularly the approach/recommendations of national NGO involved in TB response: </w:t>
      </w:r>
    </w:p>
    <w:p w14:paraId="69373A07" w14:textId="77EB132D" w:rsidR="00205788" w:rsidRPr="002726D7" w:rsidRDefault="6A695DD4" w:rsidP="002726D7">
      <w:pPr>
        <w:pStyle w:val="ListParagraph"/>
        <w:numPr>
          <w:ilvl w:val="2"/>
          <w:numId w:val="6"/>
        </w:numPr>
        <w:shd w:val="clear" w:color="auto" w:fill="FFFFFF" w:themeFill="background1"/>
        <w:spacing w:after="0" w:line="240" w:lineRule="auto"/>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t>Recommendations for scale-up, sustainability, and integration into national TB programs.</w:t>
      </w:r>
    </w:p>
    <w:p w14:paraId="7D825AE8" w14:textId="39030FC2" w:rsidR="00205788" w:rsidRPr="002726D7" w:rsidRDefault="6A695DD4" w:rsidP="002726D7">
      <w:pPr>
        <w:pStyle w:val="ListParagraph"/>
        <w:numPr>
          <w:ilvl w:val="3"/>
          <w:numId w:val="13"/>
        </w:numPr>
        <w:shd w:val="clear" w:color="auto" w:fill="FFFFFF" w:themeFill="background1"/>
        <w:spacing w:after="0" w:line="240" w:lineRule="auto"/>
        <w:ind w:left="720"/>
        <w:jc w:val="both"/>
        <w:rPr>
          <w:rFonts w:ascii="Cambria" w:eastAsia="Cambria" w:hAnsi="Cambria" w:cs="Cambria"/>
          <w:color w:val="000000" w:themeColor="text1"/>
          <w:sz w:val="24"/>
          <w:szCs w:val="24"/>
          <w:lang w:val="en-US"/>
        </w:rPr>
      </w:pPr>
      <w:r w:rsidRPr="002726D7">
        <w:rPr>
          <w:rFonts w:ascii="Cambria" w:eastAsia="Cambria" w:hAnsi="Cambria" w:cs="Cambria"/>
          <w:color w:val="000000" w:themeColor="text1"/>
          <w:sz w:val="24"/>
          <w:szCs w:val="24"/>
          <w:lang w:val="en-US"/>
        </w:rPr>
        <w:lastRenderedPageBreak/>
        <w:t>Training materials/presentations used in the training process.</w:t>
      </w:r>
    </w:p>
    <w:p w14:paraId="073E0529" w14:textId="7288F676" w:rsidR="00205788" w:rsidRPr="002726D7" w:rsidRDefault="6A695DD4" w:rsidP="00431B7D">
      <w:pPr>
        <w:shd w:val="clear" w:color="auto" w:fill="FFFFFF" w:themeFill="background1"/>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310A04F1" w14:textId="32D52AA3"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US"/>
        </w:rPr>
      </w:pPr>
      <w:r w:rsidRPr="002726D7">
        <w:rPr>
          <w:rFonts w:ascii="Cambria" w:eastAsia="Cambria" w:hAnsi="Cambria" w:cs="Cambria"/>
          <w:b/>
          <w:bCs/>
          <w:sz w:val="24"/>
          <w:szCs w:val="24"/>
          <w:lang w:val="en-US"/>
        </w:rPr>
        <w:t xml:space="preserve">Qualification requirements and basis for evaluation </w:t>
      </w:r>
    </w:p>
    <w:p w14:paraId="6F6C0932" w14:textId="37C7424E" w:rsidR="00205788" w:rsidRPr="002726D7" w:rsidRDefault="6A695DD4" w:rsidP="002726D7">
      <w:pPr>
        <w:ind w:left="426"/>
        <w:jc w:val="both"/>
        <w:rPr>
          <w:rFonts w:ascii="Cambria" w:eastAsia="Cambria" w:hAnsi="Cambria" w:cs="Cambria"/>
          <w:sz w:val="24"/>
          <w:szCs w:val="24"/>
        </w:rPr>
      </w:pPr>
      <w:r w:rsidRPr="002726D7">
        <w:rPr>
          <w:rFonts w:ascii="Cambria" w:eastAsia="Cambria" w:hAnsi="Cambria" w:cs="Cambria"/>
          <w:sz w:val="24"/>
          <w:szCs w:val="24"/>
        </w:rPr>
        <w:t xml:space="preserve">General qualifications: </w:t>
      </w:r>
    </w:p>
    <w:p w14:paraId="3FD92DBA" w14:textId="354BEA6A" w:rsidR="00205788" w:rsidRPr="002726D7" w:rsidRDefault="6A695DD4" w:rsidP="002726D7">
      <w:pPr>
        <w:pStyle w:val="ListParagraph"/>
        <w:numPr>
          <w:ilvl w:val="0"/>
          <w:numId w:val="4"/>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Minimum of 10 years of practical experience in representing national NGOs involved in TB response;  </w:t>
      </w:r>
    </w:p>
    <w:p w14:paraId="401D2418" w14:textId="63547E6E" w:rsidR="00205788" w:rsidRPr="002726D7" w:rsidRDefault="6A695DD4" w:rsidP="002726D7">
      <w:pPr>
        <w:pStyle w:val="ListParagraph"/>
        <w:numPr>
          <w:ilvl w:val="0"/>
          <w:numId w:val="4"/>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Demonstrated experience facilitating multi-stakeholder consultations, including government and civil society;</w:t>
      </w:r>
    </w:p>
    <w:p w14:paraId="3A51A38A" w14:textId="731E2625" w:rsidR="00205788" w:rsidRPr="002726D7" w:rsidRDefault="6A695DD4" w:rsidP="002726D7">
      <w:pPr>
        <w:pStyle w:val="ListParagraph"/>
        <w:numPr>
          <w:ilvl w:val="0"/>
          <w:numId w:val="4"/>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Excellent writing and communication skills, with experience producing policy papers and training materials.</w:t>
      </w:r>
    </w:p>
    <w:p w14:paraId="2706DEB5" w14:textId="4E865148" w:rsidR="00205788" w:rsidRPr="002726D7" w:rsidRDefault="6A695DD4" w:rsidP="002726D7">
      <w:pPr>
        <w:ind w:firstLine="410"/>
        <w:jc w:val="both"/>
        <w:rPr>
          <w:rFonts w:ascii="Cambria" w:eastAsia="Cambria" w:hAnsi="Cambria" w:cs="Cambria"/>
          <w:sz w:val="24"/>
          <w:szCs w:val="24"/>
          <w:lang w:val="en-US"/>
        </w:rPr>
      </w:pPr>
      <w:r w:rsidRPr="002726D7">
        <w:rPr>
          <w:rFonts w:ascii="Cambria" w:eastAsia="Cambria" w:hAnsi="Cambria" w:cs="Cambria"/>
          <w:sz w:val="24"/>
          <w:szCs w:val="24"/>
          <w:lang w:val="en-US"/>
        </w:rPr>
        <w:t>Education:</w:t>
      </w:r>
    </w:p>
    <w:p w14:paraId="261D5D50" w14:textId="7E739B87" w:rsidR="00205788" w:rsidRPr="002726D7" w:rsidRDefault="6A695DD4" w:rsidP="002726D7">
      <w:pPr>
        <w:ind w:left="426"/>
        <w:jc w:val="both"/>
        <w:rPr>
          <w:rFonts w:ascii="Cambria" w:eastAsia="Cambria" w:hAnsi="Cambria" w:cs="Cambria"/>
          <w:sz w:val="24"/>
          <w:szCs w:val="24"/>
        </w:rPr>
      </w:pPr>
      <w:r w:rsidRPr="002726D7">
        <w:rPr>
          <w:rFonts w:ascii="Cambria" w:eastAsia="Cambria" w:hAnsi="Cambria" w:cs="Cambria"/>
          <w:sz w:val="24"/>
          <w:szCs w:val="24"/>
        </w:rPr>
        <w:t xml:space="preserve">Advanced degree in a relevant field (public health, education, public administration, </w:t>
      </w:r>
      <w:proofErr w:type="spellStart"/>
      <w:r w:rsidRPr="002726D7">
        <w:rPr>
          <w:rFonts w:ascii="Cambria" w:eastAsia="Cambria" w:hAnsi="Cambria" w:cs="Cambria"/>
          <w:sz w:val="24"/>
          <w:szCs w:val="24"/>
        </w:rPr>
        <w:t>etc</w:t>
      </w:r>
      <w:proofErr w:type="spellEnd"/>
      <w:r w:rsidRPr="002726D7">
        <w:rPr>
          <w:rFonts w:ascii="Cambria" w:eastAsia="Cambria" w:hAnsi="Cambria" w:cs="Cambria"/>
          <w:sz w:val="24"/>
          <w:szCs w:val="24"/>
        </w:rPr>
        <w:t xml:space="preserve">) </w:t>
      </w:r>
    </w:p>
    <w:p w14:paraId="40DDFEDB" w14:textId="0367460D" w:rsidR="00205788" w:rsidRPr="002726D7" w:rsidRDefault="6A695DD4" w:rsidP="002726D7">
      <w:pPr>
        <w:ind w:left="426"/>
        <w:jc w:val="both"/>
        <w:rPr>
          <w:rFonts w:ascii="Cambria" w:eastAsia="Cambria" w:hAnsi="Cambria" w:cs="Cambria"/>
          <w:sz w:val="24"/>
          <w:szCs w:val="24"/>
        </w:rPr>
      </w:pPr>
      <w:r w:rsidRPr="002726D7">
        <w:rPr>
          <w:rFonts w:ascii="Cambria" w:eastAsia="Cambria" w:hAnsi="Cambria" w:cs="Cambria"/>
          <w:sz w:val="24"/>
          <w:szCs w:val="24"/>
        </w:rPr>
        <w:t>Adequacy for the assignment;</w:t>
      </w:r>
    </w:p>
    <w:p w14:paraId="356329A5" w14:textId="10A04F11"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Minimum of 10 years of practical experience in representing national NGOs involved in TB response;</w:t>
      </w:r>
    </w:p>
    <w:p w14:paraId="6EE8E4C0" w14:textId="5568BA4E"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Strong analytical and policy review skills.</w:t>
      </w:r>
    </w:p>
    <w:p w14:paraId="7306D45D" w14:textId="1D94FAB5"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Understanding of the institutional landscape relevant to TB diagnostic and care in Moldova including public and CSO;</w:t>
      </w:r>
    </w:p>
    <w:p w14:paraId="4C8C35C8" w14:textId="2C780777" w:rsidR="00205788" w:rsidRPr="002726D7" w:rsidRDefault="6A695DD4" w:rsidP="002726D7">
      <w:pPr>
        <w:ind w:left="426"/>
        <w:jc w:val="both"/>
        <w:rPr>
          <w:rFonts w:ascii="Cambria" w:eastAsia="Cambria" w:hAnsi="Cambria" w:cs="Cambria"/>
          <w:sz w:val="24"/>
          <w:szCs w:val="24"/>
        </w:rPr>
      </w:pPr>
      <w:r w:rsidRPr="002726D7">
        <w:rPr>
          <w:rFonts w:ascii="Cambria" w:eastAsia="Cambria" w:hAnsi="Cambria" w:cs="Cambria"/>
          <w:sz w:val="24"/>
          <w:szCs w:val="24"/>
        </w:rPr>
        <w:t xml:space="preserve">Language and other qualifications: </w:t>
      </w:r>
    </w:p>
    <w:p w14:paraId="2CDE673A" w14:textId="362A3F55"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Written fluency in English and Romanian;</w:t>
      </w:r>
    </w:p>
    <w:p w14:paraId="79102F9F" w14:textId="2A958440"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Fluency in Romanian – essential for reviewing policy documents and conducting consultations/interviews; </w:t>
      </w:r>
    </w:p>
    <w:p w14:paraId="593A8366" w14:textId="63B24AC6"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Excellent writing skills; </w:t>
      </w:r>
    </w:p>
    <w:p w14:paraId="1478CA58" w14:textId="48FB56E8"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Able to work as a team member with diverse stakeholders. </w:t>
      </w:r>
    </w:p>
    <w:p w14:paraId="488C5D51" w14:textId="5FE5689B" w:rsidR="00205788" w:rsidRPr="002726D7" w:rsidRDefault="6A695DD4" w:rsidP="002726D7">
      <w:pPr>
        <w:pStyle w:val="ListParagraph"/>
        <w:numPr>
          <w:ilvl w:val="0"/>
          <w:numId w:val="3"/>
        </w:numPr>
        <w:spacing w:after="0" w:line="240" w:lineRule="auto"/>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Ability to work independently and in team, respond to feedback in a timely and professional manner, and meet deadlines.</w:t>
      </w:r>
    </w:p>
    <w:p w14:paraId="41589D00" w14:textId="4852B2D5" w:rsidR="00205788" w:rsidRPr="002726D7" w:rsidRDefault="6A695DD4" w:rsidP="002726D7">
      <w:pPr>
        <w:ind w:left="1146"/>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614C6EF4" w14:textId="77777777" w:rsidR="00431B7D"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US"/>
        </w:rPr>
      </w:pPr>
      <w:r w:rsidRPr="002726D7">
        <w:rPr>
          <w:rFonts w:ascii="Cambria" w:eastAsia="Cambria" w:hAnsi="Cambria" w:cs="Cambria"/>
          <w:b/>
          <w:bCs/>
          <w:sz w:val="24"/>
          <w:szCs w:val="24"/>
          <w:lang w:val="en-US"/>
        </w:rPr>
        <w:t xml:space="preserve">Duration of the assignment </w:t>
      </w:r>
    </w:p>
    <w:p w14:paraId="6D47E6E6" w14:textId="5340355F" w:rsidR="00205788" w:rsidRPr="00431B7D" w:rsidRDefault="6A695DD4" w:rsidP="00431B7D">
      <w:pPr>
        <w:jc w:val="both"/>
        <w:rPr>
          <w:rFonts w:ascii="Cambria" w:eastAsia="Cambria" w:hAnsi="Cambria" w:cs="Cambria"/>
          <w:sz w:val="24"/>
          <w:szCs w:val="24"/>
          <w:lang w:val="en-US"/>
        </w:rPr>
      </w:pPr>
      <w:r w:rsidRPr="00431B7D">
        <w:rPr>
          <w:rFonts w:ascii="Cambria" w:eastAsia="Cambria" w:hAnsi="Cambria" w:cs="Cambria"/>
          <w:sz w:val="24"/>
          <w:szCs w:val="24"/>
          <w:lang w:val="en-US"/>
        </w:rPr>
        <w:t>The consultancy will take place from</w:t>
      </w:r>
      <w:r w:rsidR="7268DFB9" w:rsidRPr="00431B7D">
        <w:rPr>
          <w:rFonts w:ascii="Cambria" w:eastAsia="Cambria" w:hAnsi="Cambria" w:cs="Cambria"/>
          <w:sz w:val="24"/>
          <w:szCs w:val="24"/>
          <w:lang w:val="en-US"/>
        </w:rPr>
        <w:t xml:space="preserve"> end-</w:t>
      </w:r>
      <w:r w:rsidRPr="00431B7D">
        <w:rPr>
          <w:rFonts w:ascii="Cambria" w:eastAsia="Cambria" w:hAnsi="Cambria" w:cs="Cambria"/>
          <w:sz w:val="24"/>
          <w:szCs w:val="24"/>
          <w:lang w:val="en-US"/>
        </w:rPr>
        <w:t xml:space="preserve"> </w:t>
      </w:r>
      <w:r w:rsidR="41F2D9D4" w:rsidRPr="00431B7D">
        <w:rPr>
          <w:rFonts w:ascii="Cambria" w:eastAsia="Cambria" w:hAnsi="Cambria" w:cs="Cambria"/>
          <w:sz w:val="24"/>
          <w:szCs w:val="24"/>
          <w:lang w:val="en-US"/>
        </w:rPr>
        <w:t>November</w:t>
      </w:r>
      <w:r w:rsidR="7F57314F" w:rsidRPr="00431B7D">
        <w:rPr>
          <w:rFonts w:ascii="Cambria" w:eastAsia="Cambria" w:hAnsi="Cambria" w:cs="Cambria"/>
          <w:sz w:val="24"/>
          <w:szCs w:val="24"/>
          <w:lang w:val="en-US"/>
        </w:rPr>
        <w:t xml:space="preserve"> </w:t>
      </w:r>
      <w:proofErr w:type="gramStart"/>
      <w:r w:rsidR="7F57314F" w:rsidRPr="00431B7D">
        <w:rPr>
          <w:rFonts w:ascii="Cambria" w:eastAsia="Cambria" w:hAnsi="Cambria" w:cs="Cambria"/>
          <w:sz w:val="24"/>
          <w:szCs w:val="24"/>
          <w:lang w:val="en-US"/>
        </w:rPr>
        <w:t xml:space="preserve">2025 </w:t>
      </w:r>
      <w:r w:rsidR="6F3B0C0C" w:rsidRPr="00431B7D">
        <w:rPr>
          <w:rFonts w:ascii="Cambria" w:eastAsia="Cambria" w:hAnsi="Cambria" w:cs="Cambria"/>
          <w:sz w:val="24"/>
          <w:szCs w:val="24"/>
          <w:lang w:val="en-US"/>
        </w:rPr>
        <w:t xml:space="preserve"> </w:t>
      </w:r>
      <w:r w:rsidRPr="00431B7D">
        <w:rPr>
          <w:rFonts w:ascii="Cambria" w:eastAsia="Cambria" w:hAnsi="Cambria" w:cs="Cambria"/>
          <w:sz w:val="24"/>
          <w:szCs w:val="24"/>
          <w:lang w:val="en-US"/>
        </w:rPr>
        <w:t>with</w:t>
      </w:r>
      <w:proofErr w:type="gramEnd"/>
      <w:r w:rsidRPr="00431B7D">
        <w:rPr>
          <w:rFonts w:ascii="Cambria" w:eastAsia="Cambria" w:hAnsi="Cambria" w:cs="Cambria"/>
          <w:sz w:val="24"/>
          <w:szCs w:val="24"/>
          <w:lang w:val="en-US"/>
        </w:rPr>
        <w:t xml:space="preserve"> an estimated number of </w:t>
      </w:r>
      <w:r w:rsidR="79AFDD90" w:rsidRPr="00431B7D">
        <w:rPr>
          <w:rFonts w:ascii="Cambria" w:eastAsia="Cambria" w:hAnsi="Cambria" w:cs="Cambria"/>
          <w:sz w:val="24"/>
          <w:szCs w:val="24"/>
          <w:lang w:val="en-US"/>
        </w:rPr>
        <w:t>25</w:t>
      </w:r>
      <w:r w:rsidRPr="00431B7D">
        <w:rPr>
          <w:rFonts w:ascii="Cambria" w:eastAsia="Cambria" w:hAnsi="Cambria" w:cs="Cambria"/>
          <w:sz w:val="24"/>
          <w:szCs w:val="24"/>
          <w:lang w:val="en-US"/>
        </w:rPr>
        <w:t xml:space="preserve"> working days</w:t>
      </w:r>
      <w:r w:rsidR="240A69CD" w:rsidRPr="00431B7D">
        <w:rPr>
          <w:rFonts w:ascii="Cambria" w:eastAsia="Cambria" w:hAnsi="Cambria" w:cs="Cambria"/>
          <w:sz w:val="24"/>
          <w:szCs w:val="24"/>
          <w:lang w:val="en-US"/>
        </w:rPr>
        <w:t>.</w:t>
      </w:r>
    </w:p>
    <w:p w14:paraId="1ACBEB40" w14:textId="2C082FFC" w:rsidR="00205788" w:rsidRPr="002726D7" w:rsidRDefault="6A695DD4" w:rsidP="002726D7">
      <w:pPr>
        <w:jc w:val="both"/>
        <w:rPr>
          <w:rFonts w:ascii="Cambria" w:eastAsia="Cambria" w:hAnsi="Cambria" w:cs="Cambria"/>
          <w:sz w:val="24"/>
          <w:szCs w:val="24"/>
          <w:lang w:val="en-US"/>
        </w:rPr>
      </w:pPr>
      <w:r w:rsidRPr="002726D7">
        <w:rPr>
          <w:rFonts w:ascii="Cambria" w:eastAsia="Cambria" w:hAnsi="Cambria" w:cs="Cambria"/>
          <w:sz w:val="24"/>
          <w:szCs w:val="24"/>
          <w:lang w:val="en-US"/>
        </w:rPr>
        <w:t xml:space="preserve"> </w:t>
      </w:r>
    </w:p>
    <w:p w14:paraId="72A5A7CB" w14:textId="797C897C" w:rsidR="00205788" w:rsidRPr="002726D7" w:rsidRDefault="6A695DD4" w:rsidP="002726D7">
      <w:pPr>
        <w:pStyle w:val="ListParagraph"/>
        <w:numPr>
          <w:ilvl w:val="0"/>
          <w:numId w:val="13"/>
        </w:numPr>
        <w:spacing w:after="0" w:line="240" w:lineRule="auto"/>
        <w:ind w:hanging="720"/>
        <w:jc w:val="both"/>
        <w:rPr>
          <w:rFonts w:ascii="Cambria" w:eastAsia="Cambria" w:hAnsi="Cambria" w:cs="Cambria"/>
          <w:b/>
          <w:bCs/>
          <w:sz w:val="24"/>
          <w:szCs w:val="24"/>
          <w:lang w:val="en-US"/>
        </w:rPr>
      </w:pPr>
      <w:r w:rsidRPr="002726D7">
        <w:rPr>
          <w:rFonts w:ascii="Cambria" w:eastAsia="Cambria" w:hAnsi="Cambria" w:cs="Cambria"/>
          <w:b/>
          <w:bCs/>
          <w:sz w:val="24"/>
          <w:szCs w:val="24"/>
          <w:lang w:val="en-US"/>
        </w:rPr>
        <w:t>Payment schedule</w:t>
      </w:r>
    </w:p>
    <w:p w14:paraId="62751D6F" w14:textId="342D8DEB" w:rsidR="00205788" w:rsidRPr="002726D7" w:rsidRDefault="6A695DD4" w:rsidP="00431B7D">
      <w:pPr>
        <w:jc w:val="both"/>
        <w:rPr>
          <w:rFonts w:ascii="Cambria" w:eastAsia="Cambria" w:hAnsi="Cambria" w:cs="Cambria"/>
          <w:sz w:val="24"/>
          <w:szCs w:val="24"/>
          <w:lang w:val="en-US"/>
        </w:rPr>
      </w:pPr>
      <w:r w:rsidRPr="002726D7">
        <w:rPr>
          <w:rFonts w:ascii="Cambria" w:eastAsia="Cambria" w:hAnsi="Cambria" w:cs="Cambria"/>
          <w:sz w:val="24"/>
          <w:szCs w:val="24"/>
          <w:lang w:val="en-US"/>
        </w:rPr>
        <w:t>The consultant will receive the following payments</w:t>
      </w:r>
      <w:r w:rsidR="00431B7D">
        <w:rPr>
          <w:rFonts w:ascii="Cambria" w:eastAsia="Cambria" w:hAnsi="Cambria" w:cs="Cambria"/>
          <w:sz w:val="24"/>
          <w:szCs w:val="24"/>
          <w:lang w:val="en-US"/>
        </w:rPr>
        <w:t xml:space="preserve"> </w:t>
      </w:r>
      <w:r w:rsidRPr="002726D7">
        <w:rPr>
          <w:rFonts w:ascii="Cambria" w:eastAsia="Cambria" w:hAnsi="Cambria" w:cs="Cambria"/>
          <w:sz w:val="24"/>
          <w:szCs w:val="24"/>
          <w:lang w:val="en-US"/>
        </w:rPr>
        <w:t xml:space="preserve">100% payment for work upon presentation of the 2 deliverables and the approval by PAS Center coordinator. </w:t>
      </w:r>
    </w:p>
    <w:p w14:paraId="70DDA842" w14:textId="086A80C1" w:rsidR="00205788" w:rsidRPr="002726D7" w:rsidRDefault="00205788" w:rsidP="002726D7">
      <w:pPr>
        <w:jc w:val="both"/>
        <w:rPr>
          <w:rFonts w:ascii="Cambria" w:hAnsi="Cambria"/>
          <w:sz w:val="24"/>
          <w:szCs w:val="24"/>
        </w:rPr>
      </w:pPr>
    </w:p>
    <w:p w14:paraId="1B9785B8" w14:textId="1E9BB3A6" w:rsidR="00205788" w:rsidRPr="002726D7" w:rsidRDefault="6A695DD4" w:rsidP="002726D7">
      <w:pPr>
        <w:jc w:val="both"/>
        <w:rPr>
          <w:rFonts w:ascii="Cambria" w:eastAsia="Times New Roman" w:hAnsi="Cambria" w:cs="Times New Roman"/>
          <w:sz w:val="24"/>
          <w:szCs w:val="24"/>
          <w:lang w:val="en-US"/>
        </w:rPr>
      </w:pPr>
      <w:hyperlink r:id="rId12" w:anchor="_ftnref1">
        <w:r w:rsidRPr="002726D7">
          <w:rPr>
            <w:rStyle w:val="Hyperlink"/>
            <w:rFonts w:ascii="Cambria" w:eastAsia="Calibri" w:hAnsi="Cambria"/>
            <w:color w:val="0563C1"/>
            <w:sz w:val="24"/>
            <w:szCs w:val="24"/>
            <w:vertAlign w:val="superscript"/>
          </w:rPr>
          <w:t>[1]</w:t>
        </w:r>
      </w:hyperlink>
      <w:r w:rsidRPr="002726D7">
        <w:rPr>
          <w:rFonts w:ascii="Cambria" w:eastAsia="Times New Roman" w:hAnsi="Cambria" w:cs="Times New Roman"/>
          <w:sz w:val="24"/>
          <w:szCs w:val="24"/>
        </w:rPr>
        <w:t xml:space="preserve"> </w:t>
      </w:r>
      <w:hyperlink r:id="rId13">
        <w:r w:rsidRPr="002726D7">
          <w:rPr>
            <w:rStyle w:val="Hyperlink"/>
            <w:rFonts w:ascii="Cambria" w:eastAsia="Times New Roman" w:hAnsi="Cambria" w:cs="Times New Roman"/>
            <w:color w:val="0563C1"/>
            <w:sz w:val="24"/>
            <w:szCs w:val="24"/>
          </w:rPr>
          <w:t>https://www.who.int/publications/i/item/9789240080294</w:t>
        </w:r>
      </w:hyperlink>
      <w:r w:rsidRPr="002726D7">
        <w:rPr>
          <w:rFonts w:ascii="Cambria" w:eastAsia="Times New Roman" w:hAnsi="Cambria" w:cs="Times New Roman"/>
          <w:sz w:val="24"/>
          <w:szCs w:val="24"/>
        </w:rPr>
        <w:t xml:space="preserve"> (</w:t>
      </w:r>
      <w:r w:rsidRPr="002726D7">
        <w:rPr>
          <w:rFonts w:ascii="Cambria" w:eastAsia="Times New Roman" w:hAnsi="Cambria" w:cs="Times New Roman"/>
          <w:sz w:val="24"/>
          <w:szCs w:val="24"/>
          <w:lang w:val="en-US"/>
        </w:rPr>
        <w:t>Guidance on engagement of communities and civil society to end tuberculosis)</w:t>
      </w:r>
    </w:p>
    <w:p w14:paraId="6C962F6E" w14:textId="77A00589" w:rsidR="00205788" w:rsidRPr="002726D7" w:rsidRDefault="00205788" w:rsidP="002726D7">
      <w:pPr>
        <w:jc w:val="both"/>
        <w:rPr>
          <w:rFonts w:ascii="Cambria" w:eastAsia="Times New Roman" w:hAnsi="Cambria" w:cs="Times New Roman"/>
          <w:sz w:val="24"/>
          <w:szCs w:val="24"/>
          <w:lang w:val="en-US"/>
        </w:rPr>
      </w:pPr>
    </w:p>
    <w:p w14:paraId="53B6E3E3" w14:textId="63FDB5C0" w:rsidR="00205788" w:rsidRPr="002726D7" w:rsidRDefault="00205788" w:rsidP="002726D7">
      <w:pPr>
        <w:jc w:val="both"/>
        <w:rPr>
          <w:rFonts w:ascii="Cambria" w:hAnsi="Cambria" w:cs="Arial"/>
          <w:sz w:val="24"/>
          <w:szCs w:val="24"/>
          <w:lang w:val="en-US"/>
        </w:rPr>
      </w:pPr>
    </w:p>
    <w:sectPr w:rsidR="00205788" w:rsidRPr="002726D7" w:rsidSect="008528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7BE70" w14:textId="77777777" w:rsidR="004A0140" w:rsidRDefault="004A0140" w:rsidP="000D4B0B">
      <w:r>
        <w:separator/>
      </w:r>
    </w:p>
  </w:endnote>
  <w:endnote w:type="continuationSeparator" w:id="0">
    <w:p w14:paraId="38C04DAD" w14:textId="77777777" w:rsidR="004A0140" w:rsidRDefault="004A0140" w:rsidP="000D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quot;Cambria&quot;,serif">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52415" w14:textId="77777777" w:rsidR="004A0140" w:rsidRDefault="004A0140" w:rsidP="000D4B0B">
      <w:r>
        <w:separator/>
      </w:r>
    </w:p>
  </w:footnote>
  <w:footnote w:type="continuationSeparator" w:id="0">
    <w:p w14:paraId="1C5C2D83" w14:textId="77777777" w:rsidR="004A0140" w:rsidRDefault="004A0140" w:rsidP="000D4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0DB1"/>
    <w:multiLevelType w:val="hybridMultilevel"/>
    <w:tmpl w:val="D614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91A31"/>
    <w:multiLevelType w:val="hybridMultilevel"/>
    <w:tmpl w:val="E524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6F24"/>
    <w:multiLevelType w:val="multilevel"/>
    <w:tmpl w:val="193E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026C4"/>
    <w:multiLevelType w:val="hybridMultilevel"/>
    <w:tmpl w:val="A5704566"/>
    <w:lvl w:ilvl="0" w:tplc="9724D6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A1480"/>
    <w:multiLevelType w:val="hybridMultilevel"/>
    <w:tmpl w:val="28FE20D8"/>
    <w:lvl w:ilvl="0" w:tplc="51A221C4">
      <w:start w:val="1"/>
      <w:numFmt w:val="bullet"/>
      <w:lvlText w:val=""/>
      <w:lvlJc w:val="left"/>
      <w:pPr>
        <w:ind w:left="720" w:hanging="360"/>
      </w:pPr>
      <w:rPr>
        <w:rFonts w:ascii="Symbol" w:hAnsi="Symbol" w:hint="default"/>
      </w:rPr>
    </w:lvl>
    <w:lvl w:ilvl="1" w:tplc="9E2C7DC0">
      <w:start w:val="1"/>
      <w:numFmt w:val="bullet"/>
      <w:lvlText w:val="o"/>
      <w:lvlJc w:val="left"/>
      <w:pPr>
        <w:ind w:left="1440" w:hanging="360"/>
      </w:pPr>
      <w:rPr>
        <w:rFonts w:ascii="&quot;Courier New&quot;" w:hAnsi="&quot;Courier New&quot;" w:hint="default"/>
      </w:rPr>
    </w:lvl>
    <w:lvl w:ilvl="2" w:tplc="D1B0000E">
      <w:start w:val="1"/>
      <w:numFmt w:val="bullet"/>
      <w:lvlText w:val=""/>
      <w:lvlJc w:val="left"/>
      <w:pPr>
        <w:ind w:left="2160" w:hanging="360"/>
      </w:pPr>
      <w:rPr>
        <w:rFonts w:ascii="Wingdings" w:hAnsi="Wingdings" w:hint="default"/>
      </w:rPr>
    </w:lvl>
    <w:lvl w:ilvl="3" w:tplc="98D0F610">
      <w:start w:val="1"/>
      <w:numFmt w:val="bullet"/>
      <w:lvlText w:val=""/>
      <w:lvlJc w:val="left"/>
      <w:pPr>
        <w:ind w:left="2880" w:hanging="360"/>
      </w:pPr>
      <w:rPr>
        <w:rFonts w:ascii="Symbol" w:hAnsi="Symbol" w:hint="default"/>
      </w:rPr>
    </w:lvl>
    <w:lvl w:ilvl="4" w:tplc="6D526D26">
      <w:start w:val="1"/>
      <w:numFmt w:val="bullet"/>
      <w:lvlText w:val="o"/>
      <w:lvlJc w:val="left"/>
      <w:pPr>
        <w:ind w:left="3600" w:hanging="360"/>
      </w:pPr>
      <w:rPr>
        <w:rFonts w:ascii="Courier New" w:hAnsi="Courier New" w:hint="default"/>
      </w:rPr>
    </w:lvl>
    <w:lvl w:ilvl="5" w:tplc="D298A0BE">
      <w:start w:val="1"/>
      <w:numFmt w:val="bullet"/>
      <w:lvlText w:val=""/>
      <w:lvlJc w:val="left"/>
      <w:pPr>
        <w:ind w:left="4320" w:hanging="360"/>
      </w:pPr>
      <w:rPr>
        <w:rFonts w:ascii="Wingdings" w:hAnsi="Wingdings" w:hint="default"/>
      </w:rPr>
    </w:lvl>
    <w:lvl w:ilvl="6" w:tplc="3FD6448A">
      <w:start w:val="1"/>
      <w:numFmt w:val="bullet"/>
      <w:lvlText w:val=""/>
      <w:lvlJc w:val="left"/>
      <w:pPr>
        <w:ind w:left="5040" w:hanging="360"/>
      </w:pPr>
      <w:rPr>
        <w:rFonts w:ascii="Symbol" w:hAnsi="Symbol" w:hint="default"/>
      </w:rPr>
    </w:lvl>
    <w:lvl w:ilvl="7" w:tplc="CFE05F2A">
      <w:start w:val="1"/>
      <w:numFmt w:val="bullet"/>
      <w:lvlText w:val="o"/>
      <w:lvlJc w:val="left"/>
      <w:pPr>
        <w:ind w:left="5760" w:hanging="360"/>
      </w:pPr>
      <w:rPr>
        <w:rFonts w:ascii="Courier New" w:hAnsi="Courier New" w:hint="default"/>
      </w:rPr>
    </w:lvl>
    <w:lvl w:ilvl="8" w:tplc="5F34A5DE">
      <w:start w:val="1"/>
      <w:numFmt w:val="bullet"/>
      <w:lvlText w:val=""/>
      <w:lvlJc w:val="left"/>
      <w:pPr>
        <w:ind w:left="6480" w:hanging="360"/>
      </w:pPr>
      <w:rPr>
        <w:rFonts w:ascii="Wingdings" w:hAnsi="Wingdings" w:hint="default"/>
      </w:rPr>
    </w:lvl>
  </w:abstractNum>
  <w:abstractNum w:abstractNumId="5" w15:restartNumberingAfterBreak="0">
    <w:nsid w:val="0868201D"/>
    <w:multiLevelType w:val="hybridMultilevel"/>
    <w:tmpl w:val="53A072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B112D5C"/>
    <w:multiLevelType w:val="hybridMultilevel"/>
    <w:tmpl w:val="C3FAD4A8"/>
    <w:lvl w:ilvl="0" w:tplc="BE7AD54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B55680E"/>
    <w:multiLevelType w:val="hybridMultilevel"/>
    <w:tmpl w:val="73342B44"/>
    <w:lvl w:ilvl="0" w:tplc="BE7AD5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A667EE"/>
    <w:multiLevelType w:val="multilevel"/>
    <w:tmpl w:val="B0D0AB6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E360A2"/>
    <w:multiLevelType w:val="hybridMultilevel"/>
    <w:tmpl w:val="B75CD962"/>
    <w:lvl w:ilvl="0" w:tplc="FFB09152">
      <w:start w:val="1"/>
      <w:numFmt w:val="bullet"/>
      <w:lvlText w:val="-"/>
      <w:lvlJc w:val="left"/>
      <w:pPr>
        <w:ind w:left="720" w:hanging="360"/>
      </w:pPr>
      <w:rPr>
        <w:rFonts w:ascii="&quot;Cambria&quot;,serif" w:hAnsi="&quot;Cambria&quot;,serif" w:hint="default"/>
      </w:rPr>
    </w:lvl>
    <w:lvl w:ilvl="1" w:tplc="9392E256">
      <w:start w:val="1"/>
      <w:numFmt w:val="bullet"/>
      <w:lvlText w:val="o"/>
      <w:lvlJc w:val="left"/>
      <w:pPr>
        <w:ind w:left="1440" w:hanging="360"/>
      </w:pPr>
      <w:rPr>
        <w:rFonts w:ascii="&quot;Cambria&quot;,serif" w:hAnsi="&quot;Cambria&quot;,serif" w:hint="default"/>
      </w:rPr>
    </w:lvl>
    <w:lvl w:ilvl="2" w:tplc="C172D402">
      <w:start w:val="1"/>
      <w:numFmt w:val="bullet"/>
      <w:lvlText w:val="§"/>
      <w:lvlJc w:val="left"/>
      <w:pPr>
        <w:ind w:left="2160" w:hanging="360"/>
      </w:pPr>
      <w:rPr>
        <w:rFonts w:ascii="&quot;Cambria&quot;,serif" w:hAnsi="&quot;Cambria&quot;,serif" w:hint="default"/>
      </w:rPr>
    </w:lvl>
    <w:lvl w:ilvl="3" w:tplc="D89EBF7C">
      <w:start w:val="1"/>
      <w:numFmt w:val="bullet"/>
      <w:lvlText w:val=""/>
      <w:lvlJc w:val="left"/>
      <w:pPr>
        <w:ind w:left="2880" w:hanging="360"/>
      </w:pPr>
      <w:rPr>
        <w:rFonts w:ascii="Symbol" w:hAnsi="Symbol" w:hint="default"/>
      </w:rPr>
    </w:lvl>
    <w:lvl w:ilvl="4" w:tplc="7E364F18">
      <w:start w:val="1"/>
      <w:numFmt w:val="bullet"/>
      <w:lvlText w:val="o"/>
      <w:lvlJc w:val="left"/>
      <w:pPr>
        <w:ind w:left="3600" w:hanging="360"/>
      </w:pPr>
      <w:rPr>
        <w:rFonts w:ascii="Courier New" w:hAnsi="Courier New" w:hint="default"/>
      </w:rPr>
    </w:lvl>
    <w:lvl w:ilvl="5" w:tplc="D09CA56C">
      <w:start w:val="1"/>
      <w:numFmt w:val="bullet"/>
      <w:lvlText w:val=""/>
      <w:lvlJc w:val="left"/>
      <w:pPr>
        <w:ind w:left="4320" w:hanging="360"/>
      </w:pPr>
      <w:rPr>
        <w:rFonts w:ascii="Wingdings" w:hAnsi="Wingdings" w:hint="default"/>
      </w:rPr>
    </w:lvl>
    <w:lvl w:ilvl="6" w:tplc="D12863FA">
      <w:start w:val="1"/>
      <w:numFmt w:val="bullet"/>
      <w:lvlText w:val=""/>
      <w:lvlJc w:val="left"/>
      <w:pPr>
        <w:ind w:left="5040" w:hanging="360"/>
      </w:pPr>
      <w:rPr>
        <w:rFonts w:ascii="Symbol" w:hAnsi="Symbol" w:hint="default"/>
      </w:rPr>
    </w:lvl>
    <w:lvl w:ilvl="7" w:tplc="F07A2A32">
      <w:start w:val="1"/>
      <w:numFmt w:val="bullet"/>
      <w:lvlText w:val="o"/>
      <w:lvlJc w:val="left"/>
      <w:pPr>
        <w:ind w:left="5760" w:hanging="360"/>
      </w:pPr>
      <w:rPr>
        <w:rFonts w:ascii="Courier New" w:hAnsi="Courier New" w:hint="default"/>
      </w:rPr>
    </w:lvl>
    <w:lvl w:ilvl="8" w:tplc="33AA7CEE">
      <w:start w:val="1"/>
      <w:numFmt w:val="bullet"/>
      <w:lvlText w:val=""/>
      <w:lvlJc w:val="left"/>
      <w:pPr>
        <w:ind w:left="6480" w:hanging="360"/>
      </w:pPr>
      <w:rPr>
        <w:rFonts w:ascii="Wingdings" w:hAnsi="Wingdings" w:hint="default"/>
      </w:rPr>
    </w:lvl>
  </w:abstractNum>
  <w:abstractNum w:abstractNumId="10" w15:restartNumberingAfterBreak="0">
    <w:nsid w:val="0DB51673"/>
    <w:multiLevelType w:val="hybridMultilevel"/>
    <w:tmpl w:val="E940C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B4A55C"/>
    <w:multiLevelType w:val="hybridMultilevel"/>
    <w:tmpl w:val="D62865A2"/>
    <w:lvl w:ilvl="0" w:tplc="6D6C4412">
      <w:start w:val="1"/>
      <w:numFmt w:val="bullet"/>
      <w:lvlText w:val=""/>
      <w:lvlJc w:val="left"/>
      <w:pPr>
        <w:ind w:left="720" w:hanging="360"/>
      </w:pPr>
      <w:rPr>
        <w:rFonts w:ascii="Symbol" w:hAnsi="Symbol" w:hint="default"/>
      </w:rPr>
    </w:lvl>
    <w:lvl w:ilvl="1" w:tplc="C774596C">
      <w:start w:val="1"/>
      <w:numFmt w:val="bullet"/>
      <w:lvlText w:val="o"/>
      <w:lvlJc w:val="left"/>
      <w:pPr>
        <w:ind w:left="1440" w:hanging="360"/>
      </w:pPr>
      <w:rPr>
        <w:rFonts w:ascii="Courier New" w:hAnsi="Courier New" w:hint="default"/>
      </w:rPr>
    </w:lvl>
    <w:lvl w:ilvl="2" w:tplc="F3DE1342">
      <w:start w:val="1"/>
      <w:numFmt w:val="bullet"/>
      <w:lvlText w:val="·"/>
      <w:lvlJc w:val="left"/>
      <w:pPr>
        <w:ind w:left="2160" w:hanging="360"/>
      </w:pPr>
      <w:rPr>
        <w:rFonts w:ascii="Symbol" w:hAnsi="Symbol" w:hint="default"/>
      </w:rPr>
    </w:lvl>
    <w:lvl w:ilvl="3" w:tplc="2B40B792">
      <w:start w:val="1"/>
      <w:numFmt w:val="bullet"/>
      <w:lvlText w:val=""/>
      <w:lvlJc w:val="left"/>
      <w:pPr>
        <w:ind w:left="2880" w:hanging="360"/>
      </w:pPr>
      <w:rPr>
        <w:rFonts w:ascii="Symbol" w:hAnsi="Symbol" w:hint="default"/>
      </w:rPr>
    </w:lvl>
    <w:lvl w:ilvl="4" w:tplc="0510819A">
      <w:start w:val="1"/>
      <w:numFmt w:val="bullet"/>
      <w:lvlText w:val="o"/>
      <w:lvlJc w:val="left"/>
      <w:pPr>
        <w:ind w:left="3600" w:hanging="360"/>
      </w:pPr>
      <w:rPr>
        <w:rFonts w:ascii="Courier New" w:hAnsi="Courier New" w:hint="default"/>
      </w:rPr>
    </w:lvl>
    <w:lvl w:ilvl="5" w:tplc="743E098E">
      <w:start w:val="1"/>
      <w:numFmt w:val="bullet"/>
      <w:lvlText w:val=""/>
      <w:lvlJc w:val="left"/>
      <w:pPr>
        <w:ind w:left="4320" w:hanging="360"/>
      </w:pPr>
      <w:rPr>
        <w:rFonts w:ascii="Wingdings" w:hAnsi="Wingdings" w:hint="default"/>
      </w:rPr>
    </w:lvl>
    <w:lvl w:ilvl="6" w:tplc="05A01260">
      <w:start w:val="1"/>
      <w:numFmt w:val="bullet"/>
      <w:lvlText w:val=""/>
      <w:lvlJc w:val="left"/>
      <w:pPr>
        <w:ind w:left="5040" w:hanging="360"/>
      </w:pPr>
      <w:rPr>
        <w:rFonts w:ascii="Symbol" w:hAnsi="Symbol" w:hint="default"/>
      </w:rPr>
    </w:lvl>
    <w:lvl w:ilvl="7" w:tplc="5E5EA942">
      <w:start w:val="1"/>
      <w:numFmt w:val="bullet"/>
      <w:lvlText w:val="o"/>
      <w:lvlJc w:val="left"/>
      <w:pPr>
        <w:ind w:left="5760" w:hanging="360"/>
      </w:pPr>
      <w:rPr>
        <w:rFonts w:ascii="Courier New" w:hAnsi="Courier New" w:hint="default"/>
      </w:rPr>
    </w:lvl>
    <w:lvl w:ilvl="8" w:tplc="D174D534">
      <w:start w:val="1"/>
      <w:numFmt w:val="bullet"/>
      <w:lvlText w:val=""/>
      <w:lvlJc w:val="left"/>
      <w:pPr>
        <w:ind w:left="6480" w:hanging="360"/>
      </w:pPr>
      <w:rPr>
        <w:rFonts w:ascii="Wingdings" w:hAnsi="Wingdings" w:hint="default"/>
      </w:rPr>
    </w:lvl>
  </w:abstractNum>
  <w:abstractNum w:abstractNumId="12" w15:restartNumberingAfterBreak="0">
    <w:nsid w:val="11342D37"/>
    <w:multiLevelType w:val="hybridMultilevel"/>
    <w:tmpl w:val="9BF207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3752B8C"/>
    <w:multiLevelType w:val="multilevel"/>
    <w:tmpl w:val="8D2A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514A6"/>
    <w:multiLevelType w:val="hybridMultilevel"/>
    <w:tmpl w:val="D39A6DF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A764E70"/>
    <w:multiLevelType w:val="multilevel"/>
    <w:tmpl w:val="C2BA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422BC"/>
    <w:multiLevelType w:val="hybridMultilevel"/>
    <w:tmpl w:val="74263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3CC556"/>
    <w:multiLevelType w:val="hybridMultilevel"/>
    <w:tmpl w:val="69D6A96A"/>
    <w:lvl w:ilvl="0" w:tplc="FA66A0DA">
      <w:start w:val="4"/>
      <w:numFmt w:val="upperRoman"/>
      <w:lvlText w:val="%1."/>
      <w:lvlJc w:val="right"/>
      <w:pPr>
        <w:ind w:left="720" w:hanging="360"/>
      </w:pPr>
    </w:lvl>
    <w:lvl w:ilvl="1" w:tplc="74206156">
      <w:start w:val="1"/>
      <w:numFmt w:val="lowerLetter"/>
      <w:lvlText w:val="%2."/>
      <w:lvlJc w:val="left"/>
      <w:pPr>
        <w:ind w:left="1440" w:hanging="360"/>
      </w:pPr>
    </w:lvl>
    <w:lvl w:ilvl="2" w:tplc="AA2AB70A">
      <w:start w:val="1"/>
      <w:numFmt w:val="lowerRoman"/>
      <w:lvlText w:val="%3."/>
      <w:lvlJc w:val="right"/>
      <w:pPr>
        <w:ind w:left="2160" w:hanging="180"/>
      </w:pPr>
    </w:lvl>
    <w:lvl w:ilvl="3" w:tplc="81CE3342">
      <w:start w:val="1"/>
      <w:numFmt w:val="decimal"/>
      <w:lvlText w:val="%4."/>
      <w:lvlJc w:val="left"/>
      <w:pPr>
        <w:ind w:left="2880" w:hanging="360"/>
      </w:pPr>
    </w:lvl>
    <w:lvl w:ilvl="4" w:tplc="C6AA0514">
      <w:start w:val="1"/>
      <w:numFmt w:val="lowerLetter"/>
      <w:lvlText w:val="%5."/>
      <w:lvlJc w:val="left"/>
      <w:pPr>
        <w:ind w:left="3600" w:hanging="360"/>
      </w:pPr>
    </w:lvl>
    <w:lvl w:ilvl="5" w:tplc="1BA617F6">
      <w:start w:val="1"/>
      <w:numFmt w:val="lowerRoman"/>
      <w:lvlText w:val="%6."/>
      <w:lvlJc w:val="right"/>
      <w:pPr>
        <w:ind w:left="4320" w:hanging="180"/>
      </w:pPr>
    </w:lvl>
    <w:lvl w:ilvl="6" w:tplc="8A6A9D0E">
      <w:start w:val="1"/>
      <w:numFmt w:val="decimal"/>
      <w:lvlText w:val="%7."/>
      <w:lvlJc w:val="left"/>
      <w:pPr>
        <w:ind w:left="5040" w:hanging="360"/>
      </w:pPr>
    </w:lvl>
    <w:lvl w:ilvl="7" w:tplc="C2AA72C8">
      <w:start w:val="1"/>
      <w:numFmt w:val="lowerLetter"/>
      <w:lvlText w:val="%8."/>
      <w:lvlJc w:val="left"/>
      <w:pPr>
        <w:ind w:left="5760" w:hanging="360"/>
      </w:pPr>
    </w:lvl>
    <w:lvl w:ilvl="8" w:tplc="E6060524">
      <w:start w:val="1"/>
      <w:numFmt w:val="lowerRoman"/>
      <w:lvlText w:val="%9."/>
      <w:lvlJc w:val="right"/>
      <w:pPr>
        <w:ind w:left="6480" w:hanging="180"/>
      </w:pPr>
    </w:lvl>
  </w:abstractNum>
  <w:abstractNum w:abstractNumId="18" w15:restartNumberingAfterBreak="0">
    <w:nsid w:val="1E2D5EE9"/>
    <w:multiLevelType w:val="multilevel"/>
    <w:tmpl w:val="AE5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F78E4"/>
    <w:multiLevelType w:val="hybridMultilevel"/>
    <w:tmpl w:val="641E70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6F625A"/>
    <w:multiLevelType w:val="multilevel"/>
    <w:tmpl w:val="A2E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EA5E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CF1157"/>
    <w:multiLevelType w:val="hybridMultilevel"/>
    <w:tmpl w:val="B8926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73E366F"/>
    <w:multiLevelType w:val="hybridMultilevel"/>
    <w:tmpl w:val="D452C92E"/>
    <w:lvl w:ilvl="0" w:tplc="5FA81BC4">
      <w:start w:val="1"/>
      <w:numFmt w:val="bullet"/>
      <w:lvlText w:val=""/>
      <w:lvlJc w:val="left"/>
      <w:pPr>
        <w:ind w:left="720" w:hanging="360"/>
      </w:pPr>
      <w:rPr>
        <w:rFonts w:ascii="Symbol" w:hAnsi="Symbol" w:hint="default"/>
      </w:rPr>
    </w:lvl>
    <w:lvl w:ilvl="1" w:tplc="B69615DC">
      <w:start w:val="1"/>
      <w:numFmt w:val="bullet"/>
      <w:lvlText w:val="o"/>
      <w:lvlJc w:val="left"/>
      <w:pPr>
        <w:ind w:left="1440" w:hanging="360"/>
      </w:pPr>
      <w:rPr>
        <w:rFonts w:ascii="&quot;Courier New&quot;" w:hAnsi="&quot;Courier New&quot;" w:hint="default"/>
      </w:rPr>
    </w:lvl>
    <w:lvl w:ilvl="2" w:tplc="21A41B12">
      <w:start w:val="1"/>
      <w:numFmt w:val="bullet"/>
      <w:lvlText w:val=""/>
      <w:lvlJc w:val="left"/>
      <w:pPr>
        <w:ind w:left="2160" w:hanging="360"/>
      </w:pPr>
      <w:rPr>
        <w:rFonts w:ascii="Wingdings" w:hAnsi="Wingdings" w:hint="default"/>
      </w:rPr>
    </w:lvl>
    <w:lvl w:ilvl="3" w:tplc="CFB86E9C">
      <w:start w:val="1"/>
      <w:numFmt w:val="bullet"/>
      <w:lvlText w:val=""/>
      <w:lvlJc w:val="left"/>
      <w:pPr>
        <w:ind w:left="2880" w:hanging="360"/>
      </w:pPr>
      <w:rPr>
        <w:rFonts w:ascii="Symbol" w:hAnsi="Symbol" w:hint="default"/>
      </w:rPr>
    </w:lvl>
    <w:lvl w:ilvl="4" w:tplc="EDE04998">
      <w:start w:val="1"/>
      <w:numFmt w:val="bullet"/>
      <w:lvlText w:val="o"/>
      <w:lvlJc w:val="left"/>
      <w:pPr>
        <w:ind w:left="3600" w:hanging="360"/>
      </w:pPr>
      <w:rPr>
        <w:rFonts w:ascii="Courier New" w:hAnsi="Courier New" w:hint="default"/>
      </w:rPr>
    </w:lvl>
    <w:lvl w:ilvl="5" w:tplc="9D5AFE06">
      <w:start w:val="1"/>
      <w:numFmt w:val="bullet"/>
      <w:lvlText w:val=""/>
      <w:lvlJc w:val="left"/>
      <w:pPr>
        <w:ind w:left="4320" w:hanging="360"/>
      </w:pPr>
      <w:rPr>
        <w:rFonts w:ascii="Wingdings" w:hAnsi="Wingdings" w:hint="default"/>
      </w:rPr>
    </w:lvl>
    <w:lvl w:ilvl="6" w:tplc="BCBE4348">
      <w:start w:val="1"/>
      <w:numFmt w:val="bullet"/>
      <w:lvlText w:val=""/>
      <w:lvlJc w:val="left"/>
      <w:pPr>
        <w:ind w:left="5040" w:hanging="360"/>
      </w:pPr>
      <w:rPr>
        <w:rFonts w:ascii="Symbol" w:hAnsi="Symbol" w:hint="default"/>
      </w:rPr>
    </w:lvl>
    <w:lvl w:ilvl="7" w:tplc="79064F76">
      <w:start w:val="1"/>
      <w:numFmt w:val="bullet"/>
      <w:lvlText w:val="o"/>
      <w:lvlJc w:val="left"/>
      <w:pPr>
        <w:ind w:left="5760" w:hanging="360"/>
      </w:pPr>
      <w:rPr>
        <w:rFonts w:ascii="Courier New" w:hAnsi="Courier New" w:hint="default"/>
      </w:rPr>
    </w:lvl>
    <w:lvl w:ilvl="8" w:tplc="B1D8218E">
      <w:start w:val="1"/>
      <w:numFmt w:val="bullet"/>
      <w:lvlText w:val=""/>
      <w:lvlJc w:val="left"/>
      <w:pPr>
        <w:ind w:left="6480" w:hanging="360"/>
      </w:pPr>
      <w:rPr>
        <w:rFonts w:ascii="Wingdings" w:hAnsi="Wingdings" w:hint="default"/>
      </w:rPr>
    </w:lvl>
  </w:abstractNum>
  <w:abstractNum w:abstractNumId="24" w15:restartNumberingAfterBreak="0">
    <w:nsid w:val="2A314C0B"/>
    <w:multiLevelType w:val="hybridMultilevel"/>
    <w:tmpl w:val="EFE010E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2B1A4B8F"/>
    <w:multiLevelType w:val="multilevel"/>
    <w:tmpl w:val="D31C6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64663"/>
    <w:multiLevelType w:val="multilevel"/>
    <w:tmpl w:val="F994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CC7B7D"/>
    <w:multiLevelType w:val="hybridMultilevel"/>
    <w:tmpl w:val="5A90C518"/>
    <w:lvl w:ilvl="0" w:tplc="5F024612">
      <w:numFmt w:val="bullet"/>
      <w:lvlText w:val="•"/>
      <w:lvlJc w:val="left"/>
      <w:pPr>
        <w:ind w:left="1080" w:hanging="72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F09244B"/>
    <w:multiLevelType w:val="multilevel"/>
    <w:tmpl w:val="054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94771"/>
    <w:multiLevelType w:val="hybridMultilevel"/>
    <w:tmpl w:val="457CF446"/>
    <w:lvl w:ilvl="0" w:tplc="401853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5212C4"/>
    <w:multiLevelType w:val="hybridMultilevel"/>
    <w:tmpl w:val="2EFA8F58"/>
    <w:lvl w:ilvl="0" w:tplc="5F024612">
      <w:numFmt w:val="bullet"/>
      <w:lvlText w:val="•"/>
      <w:lvlJc w:val="left"/>
      <w:pPr>
        <w:ind w:left="1800" w:hanging="720"/>
      </w:pPr>
      <w:rPr>
        <w:rFonts w:ascii="Cambria" w:eastAsiaTheme="minorEastAsia" w:hAnsi="Cambri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36AB08BA"/>
    <w:multiLevelType w:val="multilevel"/>
    <w:tmpl w:val="0D98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1D69DA"/>
    <w:multiLevelType w:val="multilevel"/>
    <w:tmpl w:val="588A1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7032D"/>
    <w:multiLevelType w:val="hybridMultilevel"/>
    <w:tmpl w:val="78E09E74"/>
    <w:lvl w:ilvl="0" w:tplc="386E34B0">
      <w:start w:val="1"/>
      <w:numFmt w:val="bullet"/>
      <w:lvlText w:val="·"/>
      <w:lvlJc w:val="left"/>
      <w:pPr>
        <w:ind w:left="720" w:hanging="360"/>
      </w:pPr>
      <w:rPr>
        <w:rFonts w:ascii="Symbol" w:hAnsi="Symbol" w:hint="default"/>
      </w:rPr>
    </w:lvl>
    <w:lvl w:ilvl="1" w:tplc="A5727E2C">
      <w:start w:val="1"/>
      <w:numFmt w:val="bullet"/>
      <w:lvlText w:val="o"/>
      <w:lvlJc w:val="left"/>
      <w:pPr>
        <w:ind w:left="1440" w:hanging="360"/>
      </w:pPr>
      <w:rPr>
        <w:rFonts w:ascii="Courier New" w:hAnsi="Courier New" w:hint="default"/>
      </w:rPr>
    </w:lvl>
    <w:lvl w:ilvl="2" w:tplc="FE025F9A">
      <w:start w:val="1"/>
      <w:numFmt w:val="bullet"/>
      <w:lvlText w:val=""/>
      <w:lvlJc w:val="left"/>
      <w:pPr>
        <w:ind w:left="2160" w:hanging="360"/>
      </w:pPr>
      <w:rPr>
        <w:rFonts w:ascii="Wingdings" w:hAnsi="Wingdings" w:hint="default"/>
      </w:rPr>
    </w:lvl>
    <w:lvl w:ilvl="3" w:tplc="0A8AD2A8">
      <w:start w:val="1"/>
      <w:numFmt w:val="bullet"/>
      <w:lvlText w:val=""/>
      <w:lvlJc w:val="left"/>
      <w:pPr>
        <w:ind w:left="2880" w:hanging="360"/>
      </w:pPr>
      <w:rPr>
        <w:rFonts w:ascii="Symbol" w:hAnsi="Symbol" w:hint="default"/>
      </w:rPr>
    </w:lvl>
    <w:lvl w:ilvl="4" w:tplc="ED26695C">
      <w:start w:val="1"/>
      <w:numFmt w:val="bullet"/>
      <w:lvlText w:val="o"/>
      <w:lvlJc w:val="left"/>
      <w:pPr>
        <w:ind w:left="3600" w:hanging="360"/>
      </w:pPr>
      <w:rPr>
        <w:rFonts w:ascii="Courier New" w:hAnsi="Courier New" w:hint="default"/>
      </w:rPr>
    </w:lvl>
    <w:lvl w:ilvl="5" w:tplc="479EF2E4">
      <w:start w:val="1"/>
      <w:numFmt w:val="bullet"/>
      <w:lvlText w:val=""/>
      <w:lvlJc w:val="left"/>
      <w:pPr>
        <w:ind w:left="4320" w:hanging="360"/>
      </w:pPr>
      <w:rPr>
        <w:rFonts w:ascii="Wingdings" w:hAnsi="Wingdings" w:hint="default"/>
      </w:rPr>
    </w:lvl>
    <w:lvl w:ilvl="6" w:tplc="B69617B4">
      <w:start w:val="1"/>
      <w:numFmt w:val="bullet"/>
      <w:lvlText w:val=""/>
      <w:lvlJc w:val="left"/>
      <w:pPr>
        <w:ind w:left="5040" w:hanging="360"/>
      </w:pPr>
      <w:rPr>
        <w:rFonts w:ascii="Symbol" w:hAnsi="Symbol" w:hint="default"/>
      </w:rPr>
    </w:lvl>
    <w:lvl w:ilvl="7" w:tplc="D76E54B0">
      <w:start w:val="1"/>
      <w:numFmt w:val="bullet"/>
      <w:lvlText w:val="o"/>
      <w:lvlJc w:val="left"/>
      <w:pPr>
        <w:ind w:left="5760" w:hanging="360"/>
      </w:pPr>
      <w:rPr>
        <w:rFonts w:ascii="Courier New" w:hAnsi="Courier New" w:hint="default"/>
      </w:rPr>
    </w:lvl>
    <w:lvl w:ilvl="8" w:tplc="33BE49C8">
      <w:start w:val="1"/>
      <w:numFmt w:val="bullet"/>
      <w:lvlText w:val=""/>
      <w:lvlJc w:val="left"/>
      <w:pPr>
        <w:ind w:left="6480" w:hanging="360"/>
      </w:pPr>
      <w:rPr>
        <w:rFonts w:ascii="Wingdings" w:hAnsi="Wingdings" w:hint="default"/>
      </w:rPr>
    </w:lvl>
  </w:abstractNum>
  <w:abstractNum w:abstractNumId="34" w15:restartNumberingAfterBreak="0">
    <w:nsid w:val="3EF7470A"/>
    <w:multiLevelType w:val="multilevel"/>
    <w:tmpl w:val="0254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ED75CF"/>
    <w:multiLevelType w:val="hybridMultilevel"/>
    <w:tmpl w:val="4D96FFA8"/>
    <w:lvl w:ilvl="0" w:tplc="59429958">
      <w:numFmt w:val="bullet"/>
      <w:lvlText w:val="-"/>
      <w:lvlJc w:val="left"/>
      <w:pPr>
        <w:ind w:left="720" w:hanging="360"/>
      </w:pPr>
      <w:rPr>
        <w:rFonts w:ascii="Cambria" w:eastAsiaTheme="minorHAnsi"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E1791C"/>
    <w:multiLevelType w:val="hybridMultilevel"/>
    <w:tmpl w:val="C9EA9884"/>
    <w:lvl w:ilvl="0" w:tplc="2DC43BF0">
      <w:numFmt w:val="bullet"/>
      <w:lvlText w:val="•"/>
      <w:lvlJc w:val="left"/>
      <w:pPr>
        <w:ind w:left="1080" w:hanging="720"/>
      </w:pPr>
      <w:rPr>
        <w:rFonts w:ascii="Cambria" w:eastAsiaTheme="minorHAns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473D83"/>
    <w:multiLevelType w:val="hybridMultilevel"/>
    <w:tmpl w:val="8DAC99FC"/>
    <w:lvl w:ilvl="0" w:tplc="FFFFFFFF">
      <w:numFmt w:val="bullet"/>
      <w:lvlText w:val="-"/>
      <w:lvlJc w:val="left"/>
      <w:pPr>
        <w:ind w:left="720" w:hanging="360"/>
      </w:pPr>
      <w:rPr>
        <w:rFonts w:ascii="Cambria" w:eastAsiaTheme="minorHAnsi" w:hAnsi="Cambria" w:cs="Calibri"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7D33ADA"/>
    <w:multiLevelType w:val="multilevel"/>
    <w:tmpl w:val="D8EC5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7F24DD"/>
    <w:multiLevelType w:val="multilevel"/>
    <w:tmpl w:val="8EA03C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A476F"/>
    <w:multiLevelType w:val="hybridMultilevel"/>
    <w:tmpl w:val="69BA6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FE2026"/>
    <w:multiLevelType w:val="hybridMultilevel"/>
    <w:tmpl w:val="F536A9A8"/>
    <w:lvl w:ilvl="0" w:tplc="2F264E22">
      <w:start w:val="1"/>
      <w:numFmt w:val="decimal"/>
      <w:lvlText w:val="%1."/>
      <w:lvlJc w:val="left"/>
      <w:pPr>
        <w:ind w:left="720" w:hanging="360"/>
      </w:pPr>
    </w:lvl>
    <w:lvl w:ilvl="1" w:tplc="059A4344">
      <w:start w:val="1"/>
      <w:numFmt w:val="lowerLetter"/>
      <w:lvlText w:val="%2."/>
      <w:lvlJc w:val="left"/>
      <w:pPr>
        <w:ind w:left="1440" w:hanging="360"/>
      </w:pPr>
    </w:lvl>
    <w:lvl w:ilvl="2" w:tplc="1A58236C">
      <w:start w:val="1"/>
      <w:numFmt w:val="lowerRoman"/>
      <w:lvlText w:val="%3."/>
      <w:lvlJc w:val="right"/>
      <w:pPr>
        <w:ind w:left="2160" w:hanging="180"/>
      </w:pPr>
    </w:lvl>
    <w:lvl w:ilvl="3" w:tplc="49D6FBFA">
      <w:start w:val="2"/>
      <w:numFmt w:val="decimal"/>
      <w:lvlText w:val="%4."/>
      <w:lvlJc w:val="left"/>
      <w:pPr>
        <w:ind w:left="2880" w:hanging="360"/>
      </w:pPr>
    </w:lvl>
    <w:lvl w:ilvl="4" w:tplc="3A58A2F4">
      <w:start w:val="1"/>
      <w:numFmt w:val="lowerLetter"/>
      <w:lvlText w:val="%5."/>
      <w:lvlJc w:val="left"/>
      <w:pPr>
        <w:ind w:left="3600" w:hanging="360"/>
      </w:pPr>
    </w:lvl>
    <w:lvl w:ilvl="5" w:tplc="E5581060">
      <w:start w:val="1"/>
      <w:numFmt w:val="lowerRoman"/>
      <w:lvlText w:val="%6."/>
      <w:lvlJc w:val="right"/>
      <w:pPr>
        <w:ind w:left="4320" w:hanging="180"/>
      </w:pPr>
    </w:lvl>
    <w:lvl w:ilvl="6" w:tplc="B912932C">
      <w:start w:val="1"/>
      <w:numFmt w:val="decimal"/>
      <w:lvlText w:val="%7."/>
      <w:lvlJc w:val="left"/>
      <w:pPr>
        <w:ind w:left="5040" w:hanging="360"/>
      </w:pPr>
    </w:lvl>
    <w:lvl w:ilvl="7" w:tplc="739A475C">
      <w:start w:val="1"/>
      <w:numFmt w:val="lowerLetter"/>
      <w:lvlText w:val="%8."/>
      <w:lvlJc w:val="left"/>
      <w:pPr>
        <w:ind w:left="5760" w:hanging="360"/>
      </w:pPr>
    </w:lvl>
    <w:lvl w:ilvl="8" w:tplc="EF124570">
      <w:start w:val="1"/>
      <w:numFmt w:val="lowerRoman"/>
      <w:lvlText w:val="%9."/>
      <w:lvlJc w:val="right"/>
      <w:pPr>
        <w:ind w:left="6480" w:hanging="180"/>
      </w:pPr>
    </w:lvl>
  </w:abstractNum>
  <w:abstractNum w:abstractNumId="42" w15:restartNumberingAfterBreak="0">
    <w:nsid w:val="531446AD"/>
    <w:multiLevelType w:val="hybridMultilevel"/>
    <w:tmpl w:val="CAA49D26"/>
    <w:lvl w:ilvl="0" w:tplc="2F3438DA">
      <w:start w:val="1"/>
      <w:numFmt w:val="decimal"/>
      <w:lvlText w:val="•"/>
      <w:lvlJc w:val="left"/>
      <w:pPr>
        <w:ind w:left="720" w:hanging="360"/>
      </w:pPr>
    </w:lvl>
    <w:lvl w:ilvl="1" w:tplc="5B960A0E">
      <w:start w:val="1"/>
      <w:numFmt w:val="lowerLetter"/>
      <w:lvlText w:val="%2."/>
      <w:lvlJc w:val="left"/>
      <w:pPr>
        <w:ind w:left="1440" w:hanging="360"/>
      </w:pPr>
    </w:lvl>
    <w:lvl w:ilvl="2" w:tplc="F496B0A6">
      <w:start w:val="1"/>
      <w:numFmt w:val="lowerRoman"/>
      <w:lvlText w:val="%3."/>
      <w:lvlJc w:val="right"/>
      <w:pPr>
        <w:ind w:left="2160" w:hanging="180"/>
      </w:pPr>
    </w:lvl>
    <w:lvl w:ilvl="3" w:tplc="51E63854">
      <w:start w:val="1"/>
      <w:numFmt w:val="decimal"/>
      <w:lvlText w:val="%4."/>
      <w:lvlJc w:val="left"/>
      <w:pPr>
        <w:ind w:left="2880" w:hanging="360"/>
      </w:pPr>
    </w:lvl>
    <w:lvl w:ilvl="4" w:tplc="56AEC342">
      <w:start w:val="1"/>
      <w:numFmt w:val="lowerLetter"/>
      <w:lvlText w:val="%5."/>
      <w:lvlJc w:val="left"/>
      <w:pPr>
        <w:ind w:left="3600" w:hanging="360"/>
      </w:pPr>
    </w:lvl>
    <w:lvl w:ilvl="5" w:tplc="313C4C46">
      <w:start w:val="1"/>
      <w:numFmt w:val="lowerRoman"/>
      <w:lvlText w:val="%6."/>
      <w:lvlJc w:val="right"/>
      <w:pPr>
        <w:ind w:left="4320" w:hanging="180"/>
      </w:pPr>
    </w:lvl>
    <w:lvl w:ilvl="6" w:tplc="793C940E">
      <w:start w:val="1"/>
      <w:numFmt w:val="decimal"/>
      <w:lvlText w:val="%7."/>
      <w:lvlJc w:val="left"/>
      <w:pPr>
        <w:ind w:left="5040" w:hanging="360"/>
      </w:pPr>
    </w:lvl>
    <w:lvl w:ilvl="7" w:tplc="66C04B8A">
      <w:start w:val="1"/>
      <w:numFmt w:val="lowerLetter"/>
      <w:lvlText w:val="%8."/>
      <w:lvlJc w:val="left"/>
      <w:pPr>
        <w:ind w:left="5760" w:hanging="360"/>
      </w:pPr>
    </w:lvl>
    <w:lvl w:ilvl="8" w:tplc="67742C40">
      <w:start w:val="1"/>
      <w:numFmt w:val="lowerRoman"/>
      <w:lvlText w:val="%9."/>
      <w:lvlJc w:val="right"/>
      <w:pPr>
        <w:ind w:left="6480" w:hanging="180"/>
      </w:pPr>
    </w:lvl>
  </w:abstractNum>
  <w:abstractNum w:abstractNumId="43" w15:restartNumberingAfterBreak="0">
    <w:nsid w:val="53B464D6"/>
    <w:multiLevelType w:val="hybridMultilevel"/>
    <w:tmpl w:val="939C732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15:restartNumberingAfterBreak="0">
    <w:nsid w:val="578014FE"/>
    <w:multiLevelType w:val="hybridMultilevel"/>
    <w:tmpl w:val="023C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824044"/>
    <w:multiLevelType w:val="multilevel"/>
    <w:tmpl w:val="7DF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31464A"/>
    <w:multiLevelType w:val="multilevel"/>
    <w:tmpl w:val="93E2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FD3B19"/>
    <w:multiLevelType w:val="hybridMultilevel"/>
    <w:tmpl w:val="06F64484"/>
    <w:lvl w:ilvl="0" w:tplc="02D2747E">
      <w:start w:val="1"/>
      <w:numFmt w:val="bullet"/>
      <w:lvlText w:val="·"/>
      <w:lvlJc w:val="left"/>
      <w:pPr>
        <w:ind w:left="720" w:hanging="360"/>
      </w:pPr>
      <w:rPr>
        <w:rFonts w:ascii="Symbol" w:hAnsi="Symbol" w:hint="default"/>
      </w:rPr>
    </w:lvl>
    <w:lvl w:ilvl="1" w:tplc="92403F26">
      <w:start w:val="1"/>
      <w:numFmt w:val="bullet"/>
      <w:lvlText w:val="o"/>
      <w:lvlJc w:val="left"/>
      <w:pPr>
        <w:ind w:left="1440" w:hanging="360"/>
      </w:pPr>
      <w:rPr>
        <w:rFonts w:ascii="Courier New" w:hAnsi="Courier New" w:hint="default"/>
      </w:rPr>
    </w:lvl>
    <w:lvl w:ilvl="2" w:tplc="F86C0E56">
      <w:start w:val="1"/>
      <w:numFmt w:val="bullet"/>
      <w:lvlText w:val=""/>
      <w:lvlJc w:val="left"/>
      <w:pPr>
        <w:ind w:left="2160" w:hanging="360"/>
      </w:pPr>
      <w:rPr>
        <w:rFonts w:ascii="Wingdings" w:hAnsi="Wingdings" w:hint="default"/>
      </w:rPr>
    </w:lvl>
    <w:lvl w:ilvl="3" w:tplc="653875E6">
      <w:start w:val="1"/>
      <w:numFmt w:val="bullet"/>
      <w:lvlText w:val=""/>
      <w:lvlJc w:val="left"/>
      <w:pPr>
        <w:ind w:left="2880" w:hanging="360"/>
      </w:pPr>
      <w:rPr>
        <w:rFonts w:ascii="Symbol" w:hAnsi="Symbol" w:hint="default"/>
      </w:rPr>
    </w:lvl>
    <w:lvl w:ilvl="4" w:tplc="63E81650">
      <w:start w:val="1"/>
      <w:numFmt w:val="bullet"/>
      <w:lvlText w:val="o"/>
      <w:lvlJc w:val="left"/>
      <w:pPr>
        <w:ind w:left="3600" w:hanging="360"/>
      </w:pPr>
      <w:rPr>
        <w:rFonts w:ascii="Courier New" w:hAnsi="Courier New" w:hint="default"/>
      </w:rPr>
    </w:lvl>
    <w:lvl w:ilvl="5" w:tplc="62E08EB6">
      <w:start w:val="1"/>
      <w:numFmt w:val="bullet"/>
      <w:lvlText w:val=""/>
      <w:lvlJc w:val="left"/>
      <w:pPr>
        <w:ind w:left="4320" w:hanging="360"/>
      </w:pPr>
      <w:rPr>
        <w:rFonts w:ascii="Wingdings" w:hAnsi="Wingdings" w:hint="default"/>
      </w:rPr>
    </w:lvl>
    <w:lvl w:ilvl="6" w:tplc="659C88E8">
      <w:start w:val="1"/>
      <w:numFmt w:val="bullet"/>
      <w:lvlText w:val=""/>
      <w:lvlJc w:val="left"/>
      <w:pPr>
        <w:ind w:left="5040" w:hanging="360"/>
      </w:pPr>
      <w:rPr>
        <w:rFonts w:ascii="Symbol" w:hAnsi="Symbol" w:hint="default"/>
      </w:rPr>
    </w:lvl>
    <w:lvl w:ilvl="7" w:tplc="92380750">
      <w:start w:val="1"/>
      <w:numFmt w:val="bullet"/>
      <w:lvlText w:val="o"/>
      <w:lvlJc w:val="left"/>
      <w:pPr>
        <w:ind w:left="5760" w:hanging="360"/>
      </w:pPr>
      <w:rPr>
        <w:rFonts w:ascii="Courier New" w:hAnsi="Courier New" w:hint="default"/>
      </w:rPr>
    </w:lvl>
    <w:lvl w:ilvl="8" w:tplc="EDAEBE3A">
      <w:start w:val="1"/>
      <w:numFmt w:val="bullet"/>
      <w:lvlText w:val=""/>
      <w:lvlJc w:val="left"/>
      <w:pPr>
        <w:ind w:left="6480" w:hanging="360"/>
      </w:pPr>
      <w:rPr>
        <w:rFonts w:ascii="Wingdings" w:hAnsi="Wingdings" w:hint="default"/>
      </w:rPr>
    </w:lvl>
  </w:abstractNum>
  <w:abstractNum w:abstractNumId="48" w15:restartNumberingAfterBreak="0">
    <w:nsid w:val="6B394DAE"/>
    <w:multiLevelType w:val="hybridMultilevel"/>
    <w:tmpl w:val="132CBBCE"/>
    <w:lvl w:ilvl="0" w:tplc="842ADEA2">
      <w:start w:val="2"/>
      <w:numFmt w:val="upperRoman"/>
      <w:lvlText w:val="%1."/>
      <w:lvlJc w:val="right"/>
      <w:pPr>
        <w:ind w:left="720" w:hanging="360"/>
      </w:pPr>
    </w:lvl>
    <w:lvl w:ilvl="1" w:tplc="77FEB43A">
      <w:start w:val="1"/>
      <w:numFmt w:val="lowerLetter"/>
      <w:lvlText w:val="%2."/>
      <w:lvlJc w:val="left"/>
      <w:pPr>
        <w:ind w:left="1440" w:hanging="360"/>
      </w:pPr>
    </w:lvl>
    <w:lvl w:ilvl="2" w:tplc="B568EA6E">
      <w:start w:val="1"/>
      <w:numFmt w:val="lowerRoman"/>
      <w:lvlText w:val="%3."/>
      <w:lvlJc w:val="right"/>
      <w:pPr>
        <w:ind w:left="2160" w:hanging="180"/>
      </w:pPr>
    </w:lvl>
    <w:lvl w:ilvl="3" w:tplc="2AE645B4">
      <w:start w:val="1"/>
      <w:numFmt w:val="decimal"/>
      <w:lvlText w:val="%4."/>
      <w:lvlJc w:val="left"/>
      <w:pPr>
        <w:ind w:left="2880" w:hanging="360"/>
      </w:pPr>
    </w:lvl>
    <w:lvl w:ilvl="4" w:tplc="620CD5A6">
      <w:start w:val="1"/>
      <w:numFmt w:val="lowerLetter"/>
      <w:lvlText w:val="%5."/>
      <w:lvlJc w:val="left"/>
      <w:pPr>
        <w:ind w:left="3600" w:hanging="360"/>
      </w:pPr>
    </w:lvl>
    <w:lvl w:ilvl="5" w:tplc="019AF154">
      <w:start w:val="1"/>
      <w:numFmt w:val="lowerRoman"/>
      <w:lvlText w:val="%6."/>
      <w:lvlJc w:val="right"/>
      <w:pPr>
        <w:ind w:left="4320" w:hanging="180"/>
      </w:pPr>
    </w:lvl>
    <w:lvl w:ilvl="6" w:tplc="B492DF1E">
      <w:start w:val="1"/>
      <w:numFmt w:val="decimal"/>
      <w:lvlText w:val="%7."/>
      <w:lvlJc w:val="left"/>
      <w:pPr>
        <w:ind w:left="5040" w:hanging="360"/>
      </w:pPr>
    </w:lvl>
    <w:lvl w:ilvl="7" w:tplc="2ACC2E24">
      <w:start w:val="1"/>
      <w:numFmt w:val="lowerLetter"/>
      <w:lvlText w:val="%8."/>
      <w:lvlJc w:val="left"/>
      <w:pPr>
        <w:ind w:left="5760" w:hanging="360"/>
      </w:pPr>
    </w:lvl>
    <w:lvl w:ilvl="8" w:tplc="836C5308">
      <w:start w:val="1"/>
      <w:numFmt w:val="lowerRoman"/>
      <w:lvlText w:val="%9."/>
      <w:lvlJc w:val="right"/>
      <w:pPr>
        <w:ind w:left="6480" w:hanging="180"/>
      </w:pPr>
    </w:lvl>
  </w:abstractNum>
  <w:abstractNum w:abstractNumId="49" w15:restartNumberingAfterBreak="0">
    <w:nsid w:val="6C65896A"/>
    <w:multiLevelType w:val="hybridMultilevel"/>
    <w:tmpl w:val="BC8246D0"/>
    <w:lvl w:ilvl="0" w:tplc="F38E4884">
      <w:start w:val="1"/>
      <w:numFmt w:val="upperRoman"/>
      <w:lvlText w:val="%1."/>
      <w:lvlJc w:val="right"/>
      <w:pPr>
        <w:ind w:left="720" w:hanging="360"/>
      </w:pPr>
    </w:lvl>
    <w:lvl w:ilvl="1" w:tplc="802EC25A">
      <w:start w:val="1"/>
      <w:numFmt w:val="lowerLetter"/>
      <w:lvlText w:val="%2."/>
      <w:lvlJc w:val="left"/>
      <w:pPr>
        <w:ind w:left="1440" w:hanging="360"/>
      </w:pPr>
    </w:lvl>
    <w:lvl w:ilvl="2" w:tplc="845A1A52">
      <w:start w:val="1"/>
      <w:numFmt w:val="lowerRoman"/>
      <w:lvlText w:val="%3."/>
      <w:lvlJc w:val="right"/>
      <w:pPr>
        <w:ind w:left="2160" w:hanging="180"/>
      </w:pPr>
    </w:lvl>
    <w:lvl w:ilvl="3" w:tplc="4142D680">
      <w:start w:val="1"/>
      <w:numFmt w:val="decimal"/>
      <w:lvlText w:val="%4."/>
      <w:lvlJc w:val="left"/>
      <w:pPr>
        <w:ind w:left="2880" w:hanging="360"/>
      </w:pPr>
    </w:lvl>
    <w:lvl w:ilvl="4" w:tplc="972CDBE4">
      <w:start w:val="1"/>
      <w:numFmt w:val="lowerLetter"/>
      <w:lvlText w:val="%5."/>
      <w:lvlJc w:val="left"/>
      <w:pPr>
        <w:ind w:left="3600" w:hanging="360"/>
      </w:pPr>
    </w:lvl>
    <w:lvl w:ilvl="5" w:tplc="6E0E888A">
      <w:start w:val="1"/>
      <w:numFmt w:val="lowerRoman"/>
      <w:lvlText w:val="%6."/>
      <w:lvlJc w:val="right"/>
      <w:pPr>
        <w:ind w:left="4320" w:hanging="180"/>
      </w:pPr>
    </w:lvl>
    <w:lvl w:ilvl="6" w:tplc="BFA23CE0">
      <w:start w:val="1"/>
      <w:numFmt w:val="decimal"/>
      <w:lvlText w:val="%7."/>
      <w:lvlJc w:val="left"/>
      <w:pPr>
        <w:ind w:left="5040" w:hanging="360"/>
      </w:pPr>
    </w:lvl>
    <w:lvl w:ilvl="7" w:tplc="B79456BA">
      <w:start w:val="1"/>
      <w:numFmt w:val="lowerLetter"/>
      <w:lvlText w:val="%8."/>
      <w:lvlJc w:val="left"/>
      <w:pPr>
        <w:ind w:left="5760" w:hanging="360"/>
      </w:pPr>
    </w:lvl>
    <w:lvl w:ilvl="8" w:tplc="77823FAE">
      <w:start w:val="1"/>
      <w:numFmt w:val="lowerRoman"/>
      <w:lvlText w:val="%9."/>
      <w:lvlJc w:val="right"/>
      <w:pPr>
        <w:ind w:left="6480" w:hanging="180"/>
      </w:pPr>
    </w:lvl>
  </w:abstractNum>
  <w:abstractNum w:abstractNumId="50" w15:restartNumberingAfterBreak="0">
    <w:nsid w:val="6E933C24"/>
    <w:multiLevelType w:val="hybridMultilevel"/>
    <w:tmpl w:val="C54693BE"/>
    <w:lvl w:ilvl="0" w:tplc="040C000F">
      <w:start w:val="1"/>
      <w:numFmt w:val="decimal"/>
      <w:lvlText w:val="%1."/>
      <w:lvlJc w:val="left"/>
      <w:pPr>
        <w:ind w:left="1800" w:hanging="72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70704B95"/>
    <w:multiLevelType w:val="hybridMultilevel"/>
    <w:tmpl w:val="ACEEA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2591AC1"/>
    <w:multiLevelType w:val="hybridMultilevel"/>
    <w:tmpl w:val="899813AA"/>
    <w:lvl w:ilvl="0" w:tplc="C9FA3A10">
      <w:start w:val="1"/>
      <w:numFmt w:val="decimal"/>
      <w:lvlText w:val="%1."/>
      <w:lvlJc w:val="left"/>
      <w:pPr>
        <w:ind w:left="720" w:hanging="360"/>
      </w:pPr>
    </w:lvl>
    <w:lvl w:ilvl="1" w:tplc="F01CE926">
      <w:start w:val="1"/>
      <w:numFmt w:val="lowerLetter"/>
      <w:lvlText w:val="%2."/>
      <w:lvlJc w:val="left"/>
      <w:pPr>
        <w:ind w:left="1440" w:hanging="360"/>
      </w:pPr>
    </w:lvl>
    <w:lvl w:ilvl="2" w:tplc="0E308360">
      <w:start w:val="1"/>
      <w:numFmt w:val="lowerRoman"/>
      <w:lvlText w:val="%3."/>
      <w:lvlJc w:val="right"/>
      <w:pPr>
        <w:ind w:left="2160" w:hanging="180"/>
      </w:pPr>
    </w:lvl>
    <w:lvl w:ilvl="3" w:tplc="668C6A70">
      <w:start w:val="3"/>
      <w:numFmt w:val="decimal"/>
      <w:lvlText w:val="%4."/>
      <w:lvlJc w:val="left"/>
      <w:pPr>
        <w:ind w:left="2880" w:hanging="360"/>
      </w:pPr>
    </w:lvl>
    <w:lvl w:ilvl="4" w:tplc="B524D0E0">
      <w:start w:val="1"/>
      <w:numFmt w:val="lowerLetter"/>
      <w:lvlText w:val="%5."/>
      <w:lvlJc w:val="left"/>
      <w:pPr>
        <w:ind w:left="3600" w:hanging="360"/>
      </w:pPr>
    </w:lvl>
    <w:lvl w:ilvl="5" w:tplc="A1BE65AC">
      <w:start w:val="1"/>
      <w:numFmt w:val="lowerRoman"/>
      <w:lvlText w:val="%6."/>
      <w:lvlJc w:val="right"/>
      <w:pPr>
        <w:ind w:left="4320" w:hanging="180"/>
      </w:pPr>
    </w:lvl>
    <w:lvl w:ilvl="6" w:tplc="DE0C2286">
      <w:start w:val="1"/>
      <w:numFmt w:val="decimal"/>
      <w:lvlText w:val="%7."/>
      <w:lvlJc w:val="left"/>
      <w:pPr>
        <w:ind w:left="5040" w:hanging="360"/>
      </w:pPr>
    </w:lvl>
    <w:lvl w:ilvl="7" w:tplc="E94821A4">
      <w:start w:val="1"/>
      <w:numFmt w:val="lowerLetter"/>
      <w:lvlText w:val="%8."/>
      <w:lvlJc w:val="left"/>
      <w:pPr>
        <w:ind w:left="5760" w:hanging="360"/>
      </w:pPr>
    </w:lvl>
    <w:lvl w:ilvl="8" w:tplc="DCC28E5A">
      <w:start w:val="1"/>
      <w:numFmt w:val="lowerRoman"/>
      <w:lvlText w:val="%9."/>
      <w:lvlJc w:val="right"/>
      <w:pPr>
        <w:ind w:left="6480" w:hanging="180"/>
      </w:pPr>
    </w:lvl>
  </w:abstractNum>
  <w:abstractNum w:abstractNumId="53" w15:restartNumberingAfterBreak="0">
    <w:nsid w:val="797136CF"/>
    <w:multiLevelType w:val="multilevel"/>
    <w:tmpl w:val="A7D6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1A7D"/>
    <w:multiLevelType w:val="hybridMultilevel"/>
    <w:tmpl w:val="FB6050C2"/>
    <w:lvl w:ilvl="0" w:tplc="292A8ADE">
      <w:start w:val="3"/>
      <w:numFmt w:val="bullet"/>
      <w:lvlText w:val="-"/>
      <w:lvlJc w:val="left"/>
      <w:pPr>
        <w:ind w:left="410" w:hanging="360"/>
      </w:pPr>
      <w:rPr>
        <w:rFonts w:ascii="Cambria" w:eastAsiaTheme="minorHAnsi" w:hAnsi="Cambria"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5" w15:restartNumberingAfterBreak="0">
    <w:nsid w:val="7EC75784"/>
    <w:multiLevelType w:val="hybridMultilevel"/>
    <w:tmpl w:val="FB1CF2D4"/>
    <w:lvl w:ilvl="0" w:tplc="3C96B2C6">
      <w:start w:val="1"/>
      <w:numFmt w:val="bullet"/>
      <w:lvlText w:val="·"/>
      <w:lvlJc w:val="left"/>
      <w:pPr>
        <w:ind w:left="720" w:hanging="360"/>
      </w:pPr>
      <w:rPr>
        <w:rFonts w:ascii="Symbol" w:hAnsi="Symbol" w:hint="default"/>
      </w:rPr>
    </w:lvl>
    <w:lvl w:ilvl="1" w:tplc="0AAA9D8C">
      <w:start w:val="1"/>
      <w:numFmt w:val="bullet"/>
      <w:lvlText w:val="o"/>
      <w:lvlJc w:val="left"/>
      <w:pPr>
        <w:ind w:left="1440" w:hanging="360"/>
      </w:pPr>
      <w:rPr>
        <w:rFonts w:ascii="Courier New" w:hAnsi="Courier New" w:hint="default"/>
      </w:rPr>
    </w:lvl>
    <w:lvl w:ilvl="2" w:tplc="7D3E5588">
      <w:start w:val="1"/>
      <w:numFmt w:val="bullet"/>
      <w:lvlText w:val=""/>
      <w:lvlJc w:val="left"/>
      <w:pPr>
        <w:ind w:left="2160" w:hanging="360"/>
      </w:pPr>
      <w:rPr>
        <w:rFonts w:ascii="Wingdings" w:hAnsi="Wingdings" w:hint="default"/>
      </w:rPr>
    </w:lvl>
    <w:lvl w:ilvl="3" w:tplc="DB5E49D8">
      <w:start w:val="1"/>
      <w:numFmt w:val="bullet"/>
      <w:lvlText w:val=""/>
      <w:lvlJc w:val="left"/>
      <w:pPr>
        <w:ind w:left="2880" w:hanging="360"/>
      </w:pPr>
      <w:rPr>
        <w:rFonts w:ascii="Symbol" w:hAnsi="Symbol" w:hint="default"/>
      </w:rPr>
    </w:lvl>
    <w:lvl w:ilvl="4" w:tplc="40544A1C">
      <w:start w:val="1"/>
      <w:numFmt w:val="bullet"/>
      <w:lvlText w:val="o"/>
      <w:lvlJc w:val="left"/>
      <w:pPr>
        <w:ind w:left="3600" w:hanging="360"/>
      </w:pPr>
      <w:rPr>
        <w:rFonts w:ascii="Courier New" w:hAnsi="Courier New" w:hint="default"/>
      </w:rPr>
    </w:lvl>
    <w:lvl w:ilvl="5" w:tplc="629207FE">
      <w:start w:val="1"/>
      <w:numFmt w:val="bullet"/>
      <w:lvlText w:val=""/>
      <w:lvlJc w:val="left"/>
      <w:pPr>
        <w:ind w:left="4320" w:hanging="360"/>
      </w:pPr>
      <w:rPr>
        <w:rFonts w:ascii="Wingdings" w:hAnsi="Wingdings" w:hint="default"/>
      </w:rPr>
    </w:lvl>
    <w:lvl w:ilvl="6" w:tplc="E96EBB4E">
      <w:start w:val="1"/>
      <w:numFmt w:val="bullet"/>
      <w:lvlText w:val=""/>
      <w:lvlJc w:val="left"/>
      <w:pPr>
        <w:ind w:left="5040" w:hanging="360"/>
      </w:pPr>
      <w:rPr>
        <w:rFonts w:ascii="Symbol" w:hAnsi="Symbol" w:hint="default"/>
      </w:rPr>
    </w:lvl>
    <w:lvl w:ilvl="7" w:tplc="36BA047A">
      <w:start w:val="1"/>
      <w:numFmt w:val="bullet"/>
      <w:lvlText w:val="o"/>
      <w:lvlJc w:val="left"/>
      <w:pPr>
        <w:ind w:left="5760" w:hanging="360"/>
      </w:pPr>
      <w:rPr>
        <w:rFonts w:ascii="Courier New" w:hAnsi="Courier New" w:hint="default"/>
      </w:rPr>
    </w:lvl>
    <w:lvl w:ilvl="8" w:tplc="3D40233A">
      <w:start w:val="1"/>
      <w:numFmt w:val="bullet"/>
      <w:lvlText w:val=""/>
      <w:lvlJc w:val="left"/>
      <w:pPr>
        <w:ind w:left="6480" w:hanging="360"/>
      </w:pPr>
      <w:rPr>
        <w:rFonts w:ascii="Wingdings" w:hAnsi="Wingdings" w:hint="default"/>
      </w:rPr>
    </w:lvl>
  </w:abstractNum>
  <w:num w:numId="1" w16cid:durableId="880822179">
    <w:abstractNumId w:val="42"/>
  </w:num>
  <w:num w:numId="2" w16cid:durableId="94444990">
    <w:abstractNumId w:val="17"/>
  </w:num>
  <w:num w:numId="3" w16cid:durableId="218127486">
    <w:abstractNumId w:val="33"/>
  </w:num>
  <w:num w:numId="4" w16cid:durableId="982927031">
    <w:abstractNumId w:val="55"/>
  </w:num>
  <w:num w:numId="5" w16cid:durableId="2144343076">
    <w:abstractNumId w:val="52"/>
  </w:num>
  <w:num w:numId="6" w16cid:durableId="858785627">
    <w:abstractNumId w:val="11"/>
  </w:num>
  <w:num w:numId="7" w16cid:durableId="1055155426">
    <w:abstractNumId w:val="41"/>
  </w:num>
  <w:num w:numId="8" w16cid:durableId="43725821">
    <w:abstractNumId w:val="4"/>
  </w:num>
  <w:num w:numId="9" w16cid:durableId="2109613772">
    <w:abstractNumId w:val="47"/>
  </w:num>
  <w:num w:numId="10" w16cid:durableId="820775871">
    <w:abstractNumId w:val="23"/>
  </w:num>
  <w:num w:numId="11" w16cid:durableId="1285968089">
    <w:abstractNumId w:val="48"/>
  </w:num>
  <w:num w:numId="12" w16cid:durableId="1762216205">
    <w:abstractNumId w:val="9"/>
  </w:num>
  <w:num w:numId="13" w16cid:durableId="1179811784">
    <w:abstractNumId w:val="49"/>
  </w:num>
  <w:num w:numId="14" w16cid:durableId="360477521">
    <w:abstractNumId w:val="25"/>
  </w:num>
  <w:num w:numId="15" w16cid:durableId="201285964">
    <w:abstractNumId w:val="13"/>
  </w:num>
  <w:num w:numId="16" w16cid:durableId="1906723117">
    <w:abstractNumId w:val="32"/>
  </w:num>
  <w:num w:numId="17" w16cid:durableId="1440182916">
    <w:abstractNumId w:val="32"/>
  </w:num>
  <w:num w:numId="18" w16cid:durableId="688145500">
    <w:abstractNumId w:val="24"/>
  </w:num>
  <w:num w:numId="19" w16cid:durableId="1580403667">
    <w:abstractNumId w:val="10"/>
  </w:num>
  <w:num w:numId="20" w16cid:durableId="2054841540">
    <w:abstractNumId w:val="51"/>
  </w:num>
  <w:num w:numId="21" w16cid:durableId="640383232">
    <w:abstractNumId w:val="43"/>
  </w:num>
  <w:num w:numId="22" w16cid:durableId="306865475">
    <w:abstractNumId w:val="30"/>
  </w:num>
  <w:num w:numId="23" w16cid:durableId="2016573934">
    <w:abstractNumId w:val="22"/>
  </w:num>
  <w:num w:numId="24" w16cid:durableId="125851933">
    <w:abstractNumId w:val="7"/>
  </w:num>
  <w:num w:numId="25" w16cid:durableId="33502285">
    <w:abstractNumId w:val="6"/>
  </w:num>
  <w:num w:numId="26" w16cid:durableId="749666951">
    <w:abstractNumId w:val="8"/>
  </w:num>
  <w:num w:numId="27" w16cid:durableId="524292893">
    <w:abstractNumId w:val="39"/>
  </w:num>
  <w:num w:numId="28" w16cid:durableId="724838951">
    <w:abstractNumId w:val="16"/>
  </w:num>
  <w:num w:numId="29" w16cid:durableId="1600869222">
    <w:abstractNumId w:val="19"/>
  </w:num>
  <w:num w:numId="30" w16cid:durableId="28072501">
    <w:abstractNumId w:val="50"/>
  </w:num>
  <w:num w:numId="31" w16cid:durableId="2069495987">
    <w:abstractNumId w:val="5"/>
  </w:num>
  <w:num w:numId="32" w16cid:durableId="715859411">
    <w:abstractNumId w:val="14"/>
  </w:num>
  <w:num w:numId="33" w16cid:durableId="971132409">
    <w:abstractNumId w:val="12"/>
  </w:num>
  <w:num w:numId="34" w16cid:durableId="1747678373">
    <w:abstractNumId w:val="27"/>
  </w:num>
  <w:num w:numId="35" w16cid:durableId="2131849706">
    <w:abstractNumId w:val="36"/>
  </w:num>
  <w:num w:numId="36" w16cid:durableId="8147090">
    <w:abstractNumId w:val="1"/>
  </w:num>
  <w:num w:numId="37" w16cid:durableId="1163005009">
    <w:abstractNumId w:val="3"/>
  </w:num>
  <w:num w:numId="38" w16cid:durableId="33043909">
    <w:abstractNumId w:val="44"/>
  </w:num>
  <w:num w:numId="39" w16cid:durableId="1611887203">
    <w:abstractNumId w:val="29"/>
  </w:num>
  <w:num w:numId="40" w16cid:durableId="486671168">
    <w:abstractNumId w:val="21"/>
  </w:num>
  <w:num w:numId="41" w16cid:durableId="377165710">
    <w:abstractNumId w:val="40"/>
  </w:num>
  <w:num w:numId="42" w16cid:durableId="1316255098">
    <w:abstractNumId w:val="35"/>
  </w:num>
  <w:num w:numId="43" w16cid:durableId="441922327">
    <w:abstractNumId w:val="2"/>
  </w:num>
  <w:num w:numId="44" w16cid:durableId="1712537057">
    <w:abstractNumId w:val="28"/>
  </w:num>
  <w:num w:numId="45" w16cid:durableId="1100837666">
    <w:abstractNumId w:val="18"/>
  </w:num>
  <w:num w:numId="46" w16cid:durableId="1417360004">
    <w:abstractNumId w:val="31"/>
  </w:num>
  <w:num w:numId="47" w16cid:durableId="949510504">
    <w:abstractNumId w:val="34"/>
  </w:num>
  <w:num w:numId="48" w16cid:durableId="31851474">
    <w:abstractNumId w:val="15"/>
  </w:num>
  <w:num w:numId="49" w16cid:durableId="799499687">
    <w:abstractNumId w:val="26"/>
  </w:num>
  <w:num w:numId="50" w16cid:durableId="1292902085">
    <w:abstractNumId w:val="53"/>
  </w:num>
  <w:num w:numId="51" w16cid:durableId="599029826">
    <w:abstractNumId w:val="20"/>
  </w:num>
  <w:num w:numId="52" w16cid:durableId="1895315584">
    <w:abstractNumId w:val="46"/>
  </w:num>
  <w:num w:numId="53" w16cid:durableId="714230990">
    <w:abstractNumId w:val="45"/>
  </w:num>
  <w:num w:numId="54" w16cid:durableId="494615690">
    <w:abstractNumId w:val="0"/>
  </w:num>
  <w:num w:numId="55" w16cid:durableId="42683527">
    <w:abstractNumId w:val="38"/>
  </w:num>
  <w:num w:numId="56" w16cid:durableId="69742908">
    <w:abstractNumId w:val="54"/>
  </w:num>
  <w:num w:numId="57" w16cid:durableId="1134470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0F"/>
    <w:rsid w:val="0000541B"/>
    <w:rsid w:val="0002431E"/>
    <w:rsid w:val="000411AF"/>
    <w:rsid w:val="000467AB"/>
    <w:rsid w:val="00070D0A"/>
    <w:rsid w:val="00083A1D"/>
    <w:rsid w:val="00085D9D"/>
    <w:rsid w:val="000C002A"/>
    <w:rsid w:val="000D4B0B"/>
    <w:rsid w:val="001124C4"/>
    <w:rsid w:val="00172D0F"/>
    <w:rsid w:val="001747F5"/>
    <w:rsid w:val="001908A6"/>
    <w:rsid w:val="001A10E9"/>
    <w:rsid w:val="001F4ACE"/>
    <w:rsid w:val="001F4B72"/>
    <w:rsid w:val="001F6E1F"/>
    <w:rsid w:val="00205788"/>
    <w:rsid w:val="002332AD"/>
    <w:rsid w:val="00240D90"/>
    <w:rsid w:val="00247037"/>
    <w:rsid w:val="00247344"/>
    <w:rsid w:val="002726D7"/>
    <w:rsid w:val="00277D02"/>
    <w:rsid w:val="00283D0C"/>
    <w:rsid w:val="00294394"/>
    <w:rsid w:val="00341B17"/>
    <w:rsid w:val="00407205"/>
    <w:rsid w:val="00424AB8"/>
    <w:rsid w:val="00431B7D"/>
    <w:rsid w:val="004A0140"/>
    <w:rsid w:val="005410D3"/>
    <w:rsid w:val="005C219F"/>
    <w:rsid w:val="00605718"/>
    <w:rsid w:val="00606FD6"/>
    <w:rsid w:val="00626159"/>
    <w:rsid w:val="0063267A"/>
    <w:rsid w:val="0067407C"/>
    <w:rsid w:val="006828D8"/>
    <w:rsid w:val="006B7C19"/>
    <w:rsid w:val="006C47DB"/>
    <w:rsid w:val="0070107A"/>
    <w:rsid w:val="0072798F"/>
    <w:rsid w:val="00771B4E"/>
    <w:rsid w:val="007A5E5F"/>
    <w:rsid w:val="007D6748"/>
    <w:rsid w:val="007E6E0D"/>
    <w:rsid w:val="007F1254"/>
    <w:rsid w:val="007F7983"/>
    <w:rsid w:val="008528D9"/>
    <w:rsid w:val="00893290"/>
    <w:rsid w:val="008C24A2"/>
    <w:rsid w:val="00914ADD"/>
    <w:rsid w:val="009165A6"/>
    <w:rsid w:val="00962750"/>
    <w:rsid w:val="00980E8C"/>
    <w:rsid w:val="00987CA3"/>
    <w:rsid w:val="009B7784"/>
    <w:rsid w:val="009D716A"/>
    <w:rsid w:val="00A167FD"/>
    <w:rsid w:val="00A16938"/>
    <w:rsid w:val="00A2441A"/>
    <w:rsid w:val="00A47873"/>
    <w:rsid w:val="00A7500D"/>
    <w:rsid w:val="00A8497D"/>
    <w:rsid w:val="00A97BDD"/>
    <w:rsid w:val="00B0229F"/>
    <w:rsid w:val="00B138C4"/>
    <w:rsid w:val="00B13C74"/>
    <w:rsid w:val="00B50F9F"/>
    <w:rsid w:val="00B825E3"/>
    <w:rsid w:val="00BC5CFB"/>
    <w:rsid w:val="00C401F9"/>
    <w:rsid w:val="00C56195"/>
    <w:rsid w:val="00C6274C"/>
    <w:rsid w:val="00C67E7B"/>
    <w:rsid w:val="00C7723C"/>
    <w:rsid w:val="00C87AAE"/>
    <w:rsid w:val="00CC22B6"/>
    <w:rsid w:val="00CD33E9"/>
    <w:rsid w:val="00D25544"/>
    <w:rsid w:val="00D268ED"/>
    <w:rsid w:val="00D76026"/>
    <w:rsid w:val="00D95101"/>
    <w:rsid w:val="00D95A3B"/>
    <w:rsid w:val="00DC5BFA"/>
    <w:rsid w:val="00DD6DC9"/>
    <w:rsid w:val="00E06BDF"/>
    <w:rsid w:val="00EA43BC"/>
    <w:rsid w:val="00ED509D"/>
    <w:rsid w:val="00F42D14"/>
    <w:rsid w:val="00F77E62"/>
    <w:rsid w:val="00FE08E1"/>
    <w:rsid w:val="01210A07"/>
    <w:rsid w:val="115AEB07"/>
    <w:rsid w:val="15B8BB2C"/>
    <w:rsid w:val="212158FC"/>
    <w:rsid w:val="240A69CD"/>
    <w:rsid w:val="31295414"/>
    <w:rsid w:val="3D57348B"/>
    <w:rsid w:val="41F2D9D4"/>
    <w:rsid w:val="447702BF"/>
    <w:rsid w:val="67F379B1"/>
    <w:rsid w:val="6A695DD4"/>
    <w:rsid w:val="6F3B0C0C"/>
    <w:rsid w:val="7268DFB9"/>
    <w:rsid w:val="79AFDD90"/>
    <w:rsid w:val="7F573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111D8"/>
  <w15:chartTrackingRefBased/>
  <w15:docId w15:val="{EDE5BEA8-8A5E-43C1-8EDA-A53AB7FB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9D"/>
    <w:pPr>
      <w:spacing w:after="0" w:line="240" w:lineRule="auto"/>
    </w:pPr>
    <w:rPr>
      <w:rFonts w:ascii="Calibri" w:hAnsi="Calibri" w:cs="Calibri"/>
    </w:rPr>
  </w:style>
  <w:style w:type="paragraph" w:styleId="Heading1">
    <w:name w:val="heading 1"/>
    <w:basedOn w:val="Normal"/>
    <w:next w:val="Normal"/>
    <w:link w:val="Heading1Char"/>
    <w:uiPriority w:val="9"/>
    <w:qFormat/>
    <w:rsid w:val="00A97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4A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F4A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References,Bullet 1,Paragraphe de liste1,List Paragraph1,Liste couleur - Accent 11,Liste couleur - Accent 111,Grille claire - Accent 31,Liste couleur - Accent 112,Colorful List - Accent 11,List Paragraph2"/>
    <w:basedOn w:val="Normal"/>
    <w:link w:val="ListParagraphChar"/>
    <w:uiPriority w:val="34"/>
    <w:qFormat/>
    <w:rsid w:val="006B7C19"/>
    <w:pPr>
      <w:spacing w:after="160" w:line="252" w:lineRule="auto"/>
      <w:ind w:left="720"/>
      <w:contextualSpacing/>
    </w:pPr>
  </w:style>
  <w:style w:type="character" w:customStyle="1" w:styleId="ListParagraphChar">
    <w:name w:val="List Paragraph Char"/>
    <w:aliases w:val="List Paragraph 1 Char,References Char,Bullet 1 Char,Paragraphe de liste1 Char,List Paragraph1 Char,Liste couleur - Accent 11 Char,Liste couleur - Accent 111 Char,Grille claire - Accent 31 Char,Liste couleur - Accent 112 Char"/>
    <w:basedOn w:val="DefaultParagraphFont"/>
    <w:link w:val="ListParagraph"/>
    <w:uiPriority w:val="34"/>
    <w:qFormat/>
    <w:rsid w:val="008C24A2"/>
    <w:rPr>
      <w:rFonts w:ascii="Calibri" w:hAnsi="Calibri" w:cs="Calibri"/>
    </w:rPr>
  </w:style>
  <w:style w:type="character" w:customStyle="1" w:styleId="black12px1">
    <w:name w:val="black12px1"/>
    <w:qFormat/>
    <w:rsid w:val="008C24A2"/>
    <w:rPr>
      <w:strike w:val="0"/>
      <w:dstrike w:val="0"/>
      <w:sz w:val="14"/>
      <w:szCs w:val="14"/>
      <w:u w:val="none"/>
      <w:effect w:val="none"/>
    </w:rPr>
  </w:style>
  <w:style w:type="table" w:styleId="TableGrid">
    <w:name w:val="Table Grid"/>
    <w:basedOn w:val="TableNormal"/>
    <w:uiPriority w:val="59"/>
    <w:rsid w:val="00C56195"/>
    <w:pPr>
      <w:spacing w:after="0" w:line="240" w:lineRule="auto"/>
    </w:pPr>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4B0B"/>
    <w:rPr>
      <w:sz w:val="20"/>
      <w:szCs w:val="20"/>
    </w:rPr>
  </w:style>
  <w:style w:type="character" w:customStyle="1" w:styleId="FootnoteTextChar">
    <w:name w:val="Footnote Text Char"/>
    <w:basedOn w:val="DefaultParagraphFont"/>
    <w:link w:val="FootnoteText"/>
    <w:uiPriority w:val="99"/>
    <w:rsid w:val="000D4B0B"/>
    <w:rPr>
      <w:rFonts w:ascii="Calibri" w:hAnsi="Calibri" w:cs="Calibri"/>
      <w:sz w:val="20"/>
      <w:szCs w:val="20"/>
    </w:rPr>
  </w:style>
  <w:style w:type="character" w:styleId="FootnoteReference">
    <w:name w:val="footnote reference"/>
    <w:basedOn w:val="DefaultParagraphFont"/>
    <w:uiPriority w:val="99"/>
    <w:semiHidden/>
    <w:unhideWhenUsed/>
    <w:rsid w:val="000D4B0B"/>
    <w:rPr>
      <w:vertAlign w:val="superscript"/>
    </w:rPr>
  </w:style>
  <w:style w:type="paragraph" w:styleId="NormalWeb">
    <w:name w:val="Normal (Web)"/>
    <w:basedOn w:val="Normal"/>
    <w:uiPriority w:val="99"/>
    <w:unhideWhenUsed/>
    <w:rsid w:val="00A97BDD"/>
    <w:pPr>
      <w:spacing w:before="100" w:beforeAutospacing="1" w:after="100" w:afterAutospacing="1"/>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97BDD"/>
    <w:rPr>
      <w:color w:val="0563C1" w:themeColor="hyperlink"/>
      <w:u w:val="single"/>
    </w:rPr>
  </w:style>
  <w:style w:type="character" w:styleId="UnresolvedMention">
    <w:name w:val="Unresolved Mention"/>
    <w:basedOn w:val="DefaultParagraphFont"/>
    <w:uiPriority w:val="99"/>
    <w:semiHidden/>
    <w:unhideWhenUsed/>
    <w:rsid w:val="00A97BDD"/>
    <w:rPr>
      <w:color w:val="605E5C"/>
      <w:shd w:val="clear" w:color="auto" w:fill="E1DFDD"/>
    </w:rPr>
  </w:style>
  <w:style w:type="character" w:customStyle="1" w:styleId="Heading1Char">
    <w:name w:val="Heading 1 Char"/>
    <w:basedOn w:val="DefaultParagraphFont"/>
    <w:link w:val="Heading1"/>
    <w:uiPriority w:val="9"/>
    <w:rsid w:val="00A97BD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987CA3"/>
    <w:rPr>
      <w:b/>
      <w:bCs/>
    </w:rPr>
  </w:style>
  <w:style w:type="character" w:customStyle="1" w:styleId="Heading2Char">
    <w:name w:val="Heading 2 Char"/>
    <w:basedOn w:val="DefaultParagraphFont"/>
    <w:link w:val="Heading2"/>
    <w:uiPriority w:val="9"/>
    <w:semiHidden/>
    <w:rsid w:val="001F4A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F4AC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010421">
      <w:bodyDiv w:val="1"/>
      <w:marLeft w:val="0"/>
      <w:marRight w:val="0"/>
      <w:marTop w:val="0"/>
      <w:marBottom w:val="0"/>
      <w:divBdr>
        <w:top w:val="none" w:sz="0" w:space="0" w:color="auto"/>
        <w:left w:val="none" w:sz="0" w:space="0" w:color="auto"/>
        <w:bottom w:val="none" w:sz="0" w:space="0" w:color="auto"/>
        <w:right w:val="none" w:sz="0" w:space="0" w:color="auto"/>
      </w:divBdr>
    </w:div>
    <w:div w:id="148867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978924008029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pascenter-my.sharepoint.com%2Fpersonal%2Fcristina_celan_pas_md%2F_vti_bin%2Fwopi.ashx%2Ffiles%2Fea569de51afb40649974e4e816fc706b&amp;wdenableroaming=1&amp;mscc=1&amp;wdodb=1&amp;hid=29A9CFA1-F0D7-E000-1984-24995B577563.0&amp;uih=sharepointcom&amp;wdlcid=en-US&amp;jsapi=1&amp;jsapiver=v2&amp;corrid=88466b65-5fa8-3675-1357-b5ef3d6589c2&amp;usid=88466b65-5fa8-3675-1357-b5ef3d6589c2&amp;newsession=1&amp;sftc=1&amp;uihit=docaspx&amp;muv=1&amp;ats=PairwiseBroker&amp;cac=1&amp;sams=1&amp;mtf=1&amp;sfp=1&amp;sdp=1&amp;hch=1&amp;hwfh=1&amp;dchat=1&amp;sc=%7B%22pmo%22%3A%22https%3A%2F%2Fpascenter-my.sharepoint.com%22%2C%22pmshare%22%3Atrue%7D&amp;ctp=LeastProtected&amp;rct=Normal&amp;wdorigin=ItemsView&amp;wdhostclicktime=1760540607370&amp;afdflight=92&amp;csiro=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US&amp;wopisrc=https%3A%2F%2Fpascenter-my.sharepoint.com%2Fpersonal%2Fcristina_celan_pas_md%2F_vti_bin%2Fwopi.ashx%2Ffiles%2Fea569de51afb40649974e4e816fc706b&amp;wdenableroaming=1&amp;mscc=1&amp;wdodb=1&amp;hid=29A9CFA1-F0D7-E000-1984-24995B577563.0&amp;uih=sharepointcom&amp;wdlcid=en-US&amp;jsapi=1&amp;jsapiver=v2&amp;corrid=88466b65-5fa8-3675-1357-b5ef3d6589c2&amp;usid=88466b65-5fa8-3675-1357-b5ef3d6589c2&amp;newsession=1&amp;sftc=1&amp;uihit=docaspx&amp;muv=1&amp;ats=PairwiseBroker&amp;cac=1&amp;sams=1&amp;mtf=1&amp;sfp=1&amp;sdp=1&amp;hch=1&amp;hwfh=1&amp;dchat=1&amp;sc=%7B%22pmo%22%3A%22https%3A%2F%2Fpascenter-my.sharepoint.com%22%2C%22pmshare%22%3Atrue%7D&amp;ctp=LeastProtected&amp;rct=Normal&amp;wdorigin=ItemsView&amp;wdhostclicktime=1760540607370&amp;afdflight=92&amp;csiro=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D0AB4991B744D968AEC7548A60C8D" ma:contentTypeVersion="16" ma:contentTypeDescription="Create a new document." ma:contentTypeScope="" ma:versionID="752105ee848b45517bda7bfc89578680">
  <xsd:schema xmlns:xsd="http://www.w3.org/2001/XMLSchema" xmlns:xs="http://www.w3.org/2001/XMLSchema" xmlns:p="http://schemas.microsoft.com/office/2006/metadata/properties" xmlns:ns1="http://schemas.microsoft.com/sharepoint/v3" xmlns:ns2="c3649f5e-ab3d-4908-b563-34b451b362f9" xmlns:ns3="ae2aeed2-bf28-452a-b761-04550987833e" targetNamespace="http://schemas.microsoft.com/office/2006/metadata/properties" ma:root="true" ma:fieldsID="adb89ec3b42a8e3d99af6c12f35785f3" ns1:_="" ns2:_="" ns3:_="">
    <xsd:import namespace="http://schemas.microsoft.com/sharepoint/v3"/>
    <xsd:import namespace="c3649f5e-ab3d-4908-b563-34b451b362f9"/>
    <xsd:import namespace="ae2aeed2-bf28-452a-b761-04550987833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49f5e-ab3d-4908-b563-34b451b362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2aeed2-bf28-452a-b761-0455098783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6EEA0A-4294-4922-9706-E26BDDEE2CE3}">
  <ds:schemaRefs>
    <ds:schemaRef ds:uri="http://schemas.openxmlformats.org/officeDocument/2006/bibliography"/>
  </ds:schemaRefs>
</ds:datastoreItem>
</file>

<file path=customXml/itemProps2.xml><?xml version="1.0" encoding="utf-8"?>
<ds:datastoreItem xmlns:ds="http://schemas.openxmlformats.org/officeDocument/2006/customXml" ds:itemID="{0C3CF383-3B44-4F7D-B62C-91EBEDA128A3}">
  <ds:schemaRefs>
    <ds:schemaRef ds:uri="http://schemas.microsoft.com/sharepoint/v3/contenttype/forms"/>
  </ds:schemaRefs>
</ds:datastoreItem>
</file>

<file path=customXml/itemProps3.xml><?xml version="1.0" encoding="utf-8"?>
<ds:datastoreItem xmlns:ds="http://schemas.openxmlformats.org/officeDocument/2006/customXml" ds:itemID="{2A52654C-0B79-4303-97CF-8307D86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49f5e-ab3d-4908-b563-34b451b362f9"/>
    <ds:schemaRef ds:uri="ae2aeed2-bf28-452a-b761-045509878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C84728-D5E5-4A42-903C-9C6B7A36A39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1642</Words>
  <Characters>9530</Characters>
  <Application>Microsoft Office Word</Application>
  <DocSecurity>0</DocSecurity>
  <Lines>79</Lines>
  <Paragraphs>22</Paragraphs>
  <ScaleCrop>false</ScaleCrop>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Ricarda Steele</dc:creator>
  <cp:keywords/>
  <dc:description/>
  <cp:lastModifiedBy>Cezar Captaciuc</cp:lastModifiedBy>
  <cp:revision>7</cp:revision>
  <dcterms:created xsi:type="dcterms:W3CDTF">2025-10-13T14:26:00Z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0x010100B38D0AB4991B744D968AEC7548A60C8D</vt:lpwstr>
  </property>
</Properties>
</file>