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E4B1C" w14:textId="77777777" w:rsidR="009C42E1" w:rsidRPr="003D02FB" w:rsidRDefault="009C42E1" w:rsidP="003D02FB">
      <w:pPr>
        <w:pStyle w:val="Heading1"/>
        <w:tabs>
          <w:tab w:val="left" w:pos="0"/>
        </w:tabs>
        <w:spacing w:before="0" w:after="0"/>
        <w:jc w:val="center"/>
        <w:rPr>
          <w:rFonts w:cstheme="minorHAnsi"/>
          <w:caps/>
          <w:sz w:val="24"/>
          <w:szCs w:val="24"/>
        </w:rPr>
      </w:pPr>
      <w:r w:rsidRPr="003D02FB">
        <w:rPr>
          <w:rFonts w:cstheme="minorHAnsi"/>
          <w:caps/>
          <w:sz w:val="24"/>
          <w:szCs w:val="24"/>
        </w:rPr>
        <w:t>TERMENI DE REFERINȚĂ</w:t>
      </w:r>
    </w:p>
    <w:p w14:paraId="63247006" w14:textId="77777777" w:rsidR="009C42E1" w:rsidRPr="003D02FB" w:rsidRDefault="009C42E1" w:rsidP="003D02FB">
      <w:pPr>
        <w:spacing w:after="0" w:line="240" w:lineRule="auto"/>
        <w:jc w:val="center"/>
        <w:rPr>
          <w:rFonts w:asciiTheme="majorHAnsi" w:hAnsiTheme="majorHAnsi"/>
          <w:b/>
          <w:sz w:val="24"/>
          <w:szCs w:val="24"/>
        </w:rPr>
      </w:pPr>
    </w:p>
    <w:p w14:paraId="07EA83F4" w14:textId="5F91ED93" w:rsidR="006134C2" w:rsidRPr="003D02FB" w:rsidRDefault="00794B80" w:rsidP="003D02FB">
      <w:pPr>
        <w:spacing w:after="0" w:line="240" w:lineRule="auto"/>
        <w:jc w:val="center"/>
        <w:rPr>
          <w:rFonts w:asciiTheme="majorHAnsi" w:hAnsiTheme="majorHAnsi"/>
          <w:sz w:val="24"/>
          <w:szCs w:val="24"/>
        </w:rPr>
      </w:pPr>
      <w:r w:rsidRPr="003D02FB">
        <w:rPr>
          <w:rFonts w:asciiTheme="majorHAnsi" w:hAnsiTheme="majorHAnsi"/>
          <w:b/>
          <w:sz w:val="24"/>
          <w:szCs w:val="24"/>
        </w:rPr>
        <w:t>Consult</w:t>
      </w:r>
      <w:r w:rsidR="004F722A" w:rsidRPr="003D02FB">
        <w:rPr>
          <w:rFonts w:asciiTheme="majorHAnsi" w:hAnsiTheme="majorHAnsi"/>
          <w:b/>
          <w:sz w:val="24"/>
          <w:szCs w:val="24"/>
        </w:rPr>
        <w:t>an</w:t>
      </w:r>
      <w:r w:rsidR="007614DF" w:rsidRPr="003D02FB">
        <w:rPr>
          <w:rFonts w:asciiTheme="majorHAnsi" w:hAnsiTheme="majorHAnsi"/>
          <w:b/>
          <w:sz w:val="24"/>
          <w:szCs w:val="24"/>
        </w:rPr>
        <w:t>t</w:t>
      </w:r>
      <w:r w:rsidR="005A3710" w:rsidRPr="003D02FB">
        <w:rPr>
          <w:rFonts w:asciiTheme="majorHAnsi" w:hAnsiTheme="majorHAnsi"/>
          <w:b/>
          <w:sz w:val="24"/>
          <w:szCs w:val="24"/>
        </w:rPr>
        <w:t xml:space="preserve"> național</w:t>
      </w:r>
      <w:r w:rsidR="00E02E67" w:rsidRPr="003D02FB">
        <w:rPr>
          <w:rFonts w:asciiTheme="majorHAnsi" w:hAnsiTheme="majorHAnsi"/>
          <w:b/>
          <w:sz w:val="24"/>
          <w:szCs w:val="24"/>
        </w:rPr>
        <w:t xml:space="preserve"> </w:t>
      </w:r>
      <w:r w:rsidR="005A3710" w:rsidRPr="003D02FB">
        <w:rPr>
          <w:rFonts w:asciiTheme="majorHAnsi" w:hAnsiTheme="majorHAnsi"/>
          <w:b/>
          <w:sz w:val="24"/>
          <w:szCs w:val="24"/>
        </w:rPr>
        <w:t xml:space="preserve">pentru </w:t>
      </w:r>
      <w:r w:rsidR="00E02E67" w:rsidRPr="003D02FB">
        <w:rPr>
          <w:rFonts w:asciiTheme="majorHAnsi" w:hAnsiTheme="majorHAnsi"/>
          <w:b/>
          <w:sz w:val="24"/>
          <w:szCs w:val="24"/>
        </w:rPr>
        <w:t xml:space="preserve">elaborarea </w:t>
      </w:r>
      <w:r w:rsidR="007614DF" w:rsidRPr="003D02FB">
        <w:rPr>
          <w:rFonts w:asciiTheme="majorHAnsi" w:hAnsiTheme="majorHAnsi"/>
          <w:b/>
          <w:sz w:val="24"/>
          <w:szCs w:val="24"/>
        </w:rPr>
        <w:t>Regulamentului de farmacovigilență a preparatelor antituberculoase</w:t>
      </w:r>
    </w:p>
    <w:p w14:paraId="4AD4DF16" w14:textId="77777777" w:rsidR="00880B44" w:rsidRPr="003D02FB" w:rsidRDefault="00880B44" w:rsidP="003D02FB">
      <w:pPr>
        <w:spacing w:after="0" w:line="240" w:lineRule="auto"/>
        <w:jc w:val="both"/>
        <w:rPr>
          <w:rFonts w:asciiTheme="majorHAnsi" w:hAnsiTheme="majorHAnsi"/>
          <w:sz w:val="24"/>
          <w:szCs w:val="24"/>
        </w:rPr>
      </w:pPr>
    </w:p>
    <w:p w14:paraId="637F38B7" w14:textId="77777777" w:rsidR="006134C2" w:rsidRPr="003D02FB" w:rsidRDefault="00794B80" w:rsidP="003D02FB">
      <w:pPr>
        <w:pStyle w:val="ListParagraph"/>
        <w:numPr>
          <w:ilvl w:val="0"/>
          <w:numId w:val="1"/>
        </w:numPr>
        <w:spacing w:after="0" w:line="240" w:lineRule="auto"/>
        <w:jc w:val="both"/>
        <w:rPr>
          <w:rFonts w:asciiTheme="majorHAnsi" w:hAnsiTheme="majorHAnsi"/>
          <w:b/>
          <w:sz w:val="24"/>
          <w:szCs w:val="24"/>
        </w:rPr>
      </w:pPr>
      <w:r w:rsidRPr="003D02FB">
        <w:rPr>
          <w:rFonts w:asciiTheme="majorHAnsi" w:hAnsiTheme="majorHAnsi"/>
          <w:b/>
          <w:sz w:val="24"/>
          <w:szCs w:val="24"/>
        </w:rPr>
        <w:t>Descriere generală</w:t>
      </w:r>
    </w:p>
    <w:p w14:paraId="22AFA9A3" w14:textId="77777777" w:rsidR="00E02E67" w:rsidRPr="003D02FB" w:rsidRDefault="00E02E67" w:rsidP="003D02FB">
      <w:pPr>
        <w:spacing w:after="0" w:line="240" w:lineRule="auto"/>
        <w:jc w:val="both"/>
        <w:rPr>
          <w:rFonts w:asciiTheme="majorHAnsi" w:hAnsiTheme="majorHAnsi"/>
          <w:sz w:val="24"/>
          <w:szCs w:val="24"/>
          <w:lang w:val="ro-MD"/>
        </w:rPr>
      </w:pPr>
      <w:r w:rsidRPr="003D02FB">
        <w:rPr>
          <w:rFonts w:asciiTheme="majorHAnsi" w:hAnsiTheme="majorHAnsi"/>
          <w:sz w:val="24"/>
          <w:szCs w:val="24"/>
          <w:lang w:val="ro-MD"/>
        </w:rPr>
        <w:t>Republica Moldova se numără printre cele 18 țări cu prioritate înaltă pentru controlul tuberculozei în Regiunea europeană ale Organizației Mondiale a Sănătății (OMS) și printre cele 30 de țări din lume cu povara înaltă ale TB multidrogrezistente (MDR), TB fiind o prioritate de sănătate publică la nivel național. În 2017, incidența estimativă și mortalitatea prin TB au fost de 95 (a doua în regiunea europeană) și respectiv de 6,1 la 100.000 de locuitori, ambele cu o tendință de scădere de la mijlocul anilor 2000. În 2019, după datele Programului Național de Control al TB (PNCT), au fost înregistrate 2.865 de cazuri noi și recidive, cu o incidență totală de 71,7 la 100.000, o reducere de 5% față de 2018 și o reducere de 20% față de 2015.</w:t>
      </w:r>
    </w:p>
    <w:p w14:paraId="480B8DEF" w14:textId="6ADD7084" w:rsidR="00E02E67" w:rsidRPr="003D02FB" w:rsidRDefault="00E02E67" w:rsidP="003D02FB">
      <w:pPr>
        <w:spacing w:after="0" w:line="240" w:lineRule="auto"/>
        <w:jc w:val="both"/>
        <w:rPr>
          <w:rFonts w:asciiTheme="majorHAnsi" w:hAnsiTheme="majorHAnsi"/>
          <w:sz w:val="24"/>
          <w:szCs w:val="24"/>
          <w:lang w:val="ro-MD"/>
        </w:rPr>
      </w:pPr>
      <w:r w:rsidRPr="003D02FB">
        <w:rPr>
          <w:rFonts w:asciiTheme="majorHAnsi" w:hAnsiTheme="majorHAnsi"/>
          <w:sz w:val="24"/>
          <w:szCs w:val="24"/>
          <w:lang w:val="ro-MD"/>
        </w:rPr>
        <w:t>Rezistența la medicamentele anti-TB este cea mai mare provocare și principalul obstacol în abordarea eficientă a epidemiei de TB din Moldova. Cele mai recente date (2019) raportează ponderea MDR-TB de 27% la pacienții nou diagnosticați și 56% la pacienții cu TB tratați anterior.</w:t>
      </w:r>
    </w:p>
    <w:p w14:paraId="4C326B7E" w14:textId="0BB251EC" w:rsidR="007614DF" w:rsidRPr="003D02FB" w:rsidRDefault="00366812" w:rsidP="003D02FB">
      <w:pPr>
        <w:spacing w:after="0" w:line="240" w:lineRule="auto"/>
        <w:jc w:val="both"/>
        <w:rPr>
          <w:rFonts w:asciiTheme="majorHAnsi" w:hAnsiTheme="majorHAnsi"/>
          <w:sz w:val="24"/>
          <w:szCs w:val="24"/>
          <w:lang w:val="ro-MD"/>
        </w:rPr>
      </w:pPr>
      <w:r w:rsidRPr="003D02FB">
        <w:rPr>
          <w:rFonts w:asciiTheme="majorHAnsi" w:hAnsiTheme="majorHAnsi"/>
          <w:sz w:val="24"/>
          <w:szCs w:val="24"/>
          <w:lang w:val="ro-MD"/>
        </w:rPr>
        <w:t xml:space="preserve">Majoritatea preparatelor medicamentoase care sunt utilizate la ora actuală pentru tratamentul tuberculozei, sunt prezente pe piața farmaceutică pe parcursul a zecilor de ani. Se cunoaște că aceste preparate au un șir de reacții adverse, în special având în vedere că persoana cu tuberculoză trebuie să administreze mai multe preparate medicamentoase și pentru o durată destul de îndelungată. Prezența reacțiilor adverse acționează negativ asupra aderenței la tratament și implicit asupra rezultatelor programului național de răspuns la tuberculoză. </w:t>
      </w:r>
    </w:p>
    <w:p w14:paraId="40740300" w14:textId="13726571" w:rsidR="007614DF" w:rsidRDefault="00366812" w:rsidP="003D02FB">
      <w:pPr>
        <w:spacing w:after="0" w:line="240" w:lineRule="auto"/>
        <w:jc w:val="both"/>
        <w:rPr>
          <w:rFonts w:asciiTheme="majorHAnsi" w:hAnsiTheme="majorHAnsi"/>
          <w:sz w:val="24"/>
          <w:szCs w:val="24"/>
          <w:lang w:val="ro-MD"/>
        </w:rPr>
      </w:pPr>
      <w:r w:rsidRPr="003D02FB">
        <w:rPr>
          <w:rFonts w:asciiTheme="majorHAnsi" w:hAnsiTheme="majorHAnsi"/>
          <w:sz w:val="24"/>
          <w:szCs w:val="24"/>
          <w:lang w:val="ro-MD"/>
        </w:rPr>
        <w:t>O abordare sistemică a vigilenței privind problemele legate de preparatele antituberculoase poate contribui la identificarea cazurilor de reacții adverse, cum acestea influențează aderența la tratament, întreruperile și abandonarea tratamentului. mortalitatea printre persoanele cu tuberculoză</w:t>
      </w:r>
      <w:r w:rsidR="00204604" w:rsidRPr="003D02FB">
        <w:rPr>
          <w:rFonts w:asciiTheme="majorHAnsi" w:hAnsiTheme="majorHAnsi"/>
          <w:sz w:val="24"/>
          <w:szCs w:val="24"/>
          <w:lang w:val="ro-MD"/>
        </w:rPr>
        <w:t xml:space="preserve">. De asemenea, având în vedere apariția preparatelor noi, vigilența asupra medicamentelor trebuie să devină parte integrantă a programului de tratament. </w:t>
      </w:r>
      <w:r w:rsidR="001B4A99" w:rsidRPr="003D02FB">
        <w:rPr>
          <w:rFonts w:asciiTheme="majorHAnsi" w:hAnsiTheme="majorHAnsi"/>
          <w:sz w:val="24"/>
          <w:szCs w:val="24"/>
          <w:lang w:val="ro-MD"/>
        </w:rPr>
        <w:t>În scopul asigurării unei farmacovigilențe adecvate este necesară elaborarea unei abordări clare și etapizate, care să servească sursă de informare și ghidare pentru specialiștii implicați în realizarea tratamentului antituberculos.</w:t>
      </w:r>
    </w:p>
    <w:p w14:paraId="26AA5F84" w14:textId="77777777" w:rsidR="003D02FB" w:rsidRPr="003D02FB" w:rsidRDefault="003D02FB" w:rsidP="003D02FB">
      <w:pPr>
        <w:spacing w:after="0" w:line="240" w:lineRule="auto"/>
        <w:jc w:val="both"/>
        <w:rPr>
          <w:rFonts w:asciiTheme="majorHAnsi" w:hAnsiTheme="majorHAnsi"/>
          <w:sz w:val="24"/>
          <w:szCs w:val="24"/>
          <w:lang w:val="ro-MD"/>
        </w:rPr>
      </w:pPr>
    </w:p>
    <w:p w14:paraId="4D4D390A" w14:textId="77777777" w:rsidR="006134C2" w:rsidRPr="003D02FB" w:rsidRDefault="009C42E1" w:rsidP="003D02FB">
      <w:pPr>
        <w:pStyle w:val="ListParagraph"/>
        <w:numPr>
          <w:ilvl w:val="0"/>
          <w:numId w:val="1"/>
        </w:numPr>
        <w:spacing w:after="0" w:line="240" w:lineRule="auto"/>
        <w:jc w:val="both"/>
        <w:rPr>
          <w:rFonts w:asciiTheme="majorHAnsi" w:hAnsiTheme="majorHAnsi"/>
          <w:b/>
          <w:sz w:val="24"/>
          <w:szCs w:val="24"/>
        </w:rPr>
      </w:pPr>
      <w:r w:rsidRPr="003D02FB">
        <w:rPr>
          <w:rFonts w:asciiTheme="majorHAnsi" w:hAnsiTheme="majorHAnsi"/>
          <w:b/>
          <w:sz w:val="24"/>
          <w:szCs w:val="24"/>
        </w:rPr>
        <w:t>Scopul consultanței</w:t>
      </w:r>
    </w:p>
    <w:p w14:paraId="2A554F5C" w14:textId="3A889571" w:rsidR="00204604" w:rsidRPr="003D02FB" w:rsidRDefault="00501231" w:rsidP="003D02FB">
      <w:pPr>
        <w:tabs>
          <w:tab w:val="left" w:pos="8100"/>
        </w:tabs>
        <w:spacing w:after="0" w:line="240" w:lineRule="auto"/>
        <w:ind w:right="-6"/>
        <w:jc w:val="both"/>
        <w:rPr>
          <w:rFonts w:asciiTheme="majorHAnsi" w:hAnsiTheme="majorHAnsi"/>
          <w:sz w:val="24"/>
          <w:szCs w:val="24"/>
        </w:rPr>
      </w:pPr>
      <w:r w:rsidRPr="003D02FB">
        <w:rPr>
          <w:rFonts w:asciiTheme="majorHAnsi" w:hAnsiTheme="majorHAnsi"/>
          <w:sz w:val="24"/>
          <w:szCs w:val="24"/>
        </w:rPr>
        <w:t xml:space="preserve">Scopul acestei consultanțe este </w:t>
      </w:r>
      <w:r w:rsidR="006C3495" w:rsidRPr="003D02FB">
        <w:rPr>
          <w:rFonts w:asciiTheme="majorHAnsi" w:hAnsiTheme="majorHAnsi"/>
          <w:sz w:val="24"/>
          <w:szCs w:val="24"/>
        </w:rPr>
        <w:t xml:space="preserve">elaborarea </w:t>
      </w:r>
      <w:r w:rsidR="00204604" w:rsidRPr="003D02FB">
        <w:rPr>
          <w:rFonts w:asciiTheme="majorHAnsi" w:hAnsiTheme="majorHAnsi"/>
          <w:sz w:val="24"/>
          <w:szCs w:val="24"/>
        </w:rPr>
        <w:t>unui regulament de farmacovigilență a preparatelor antituberculoase</w:t>
      </w:r>
      <w:r w:rsidR="001B4A99" w:rsidRPr="003D02FB">
        <w:rPr>
          <w:rFonts w:asciiTheme="majorHAnsi" w:hAnsiTheme="majorHAnsi"/>
          <w:sz w:val="24"/>
          <w:szCs w:val="24"/>
        </w:rPr>
        <w:t>.</w:t>
      </w:r>
    </w:p>
    <w:p w14:paraId="51693C8D" w14:textId="77777777" w:rsidR="002E7135" w:rsidRPr="003D02FB" w:rsidRDefault="002E7135" w:rsidP="003D02FB">
      <w:pPr>
        <w:pStyle w:val="ListParagraph"/>
        <w:spacing w:after="0" w:line="240" w:lineRule="auto"/>
        <w:jc w:val="both"/>
        <w:rPr>
          <w:rFonts w:asciiTheme="majorHAnsi" w:hAnsiTheme="majorHAnsi"/>
          <w:color w:val="FF0000"/>
          <w:sz w:val="24"/>
          <w:szCs w:val="24"/>
        </w:rPr>
      </w:pPr>
    </w:p>
    <w:p w14:paraId="4D44DE70" w14:textId="0582BE98" w:rsidR="009565EA" w:rsidRPr="003D02FB" w:rsidRDefault="008936D8" w:rsidP="003D02FB">
      <w:pPr>
        <w:pStyle w:val="ListParagraph"/>
        <w:numPr>
          <w:ilvl w:val="0"/>
          <w:numId w:val="1"/>
        </w:numPr>
        <w:spacing w:after="0" w:line="240" w:lineRule="auto"/>
        <w:jc w:val="both"/>
        <w:rPr>
          <w:rFonts w:asciiTheme="majorHAnsi" w:hAnsiTheme="majorHAnsi"/>
          <w:b/>
          <w:sz w:val="24"/>
          <w:szCs w:val="24"/>
        </w:rPr>
      </w:pPr>
      <w:r w:rsidRPr="003D02FB">
        <w:rPr>
          <w:rFonts w:asciiTheme="majorHAnsi" w:hAnsiTheme="majorHAnsi"/>
          <w:b/>
          <w:sz w:val="24"/>
          <w:szCs w:val="24"/>
        </w:rPr>
        <w:t>Responsabilitățile consultan</w:t>
      </w:r>
      <w:r w:rsidR="001B4A99" w:rsidRPr="003D02FB">
        <w:rPr>
          <w:rFonts w:asciiTheme="majorHAnsi" w:hAnsiTheme="majorHAnsi"/>
          <w:b/>
          <w:sz w:val="24"/>
          <w:szCs w:val="24"/>
        </w:rPr>
        <w:t xml:space="preserve">tului </w:t>
      </w:r>
    </w:p>
    <w:p w14:paraId="66165A22" w14:textId="5B293A1E" w:rsidR="00374688" w:rsidRPr="003D02FB" w:rsidRDefault="00655932" w:rsidP="003D02FB">
      <w:pPr>
        <w:spacing w:after="0" w:line="240" w:lineRule="auto"/>
        <w:jc w:val="both"/>
        <w:rPr>
          <w:rFonts w:asciiTheme="majorHAnsi" w:hAnsiTheme="majorHAnsi"/>
          <w:b/>
          <w:sz w:val="24"/>
          <w:szCs w:val="24"/>
        </w:rPr>
      </w:pPr>
      <w:r w:rsidRPr="003D02FB">
        <w:rPr>
          <w:rFonts w:asciiTheme="majorHAnsi" w:hAnsiTheme="majorHAnsi"/>
          <w:sz w:val="24"/>
          <w:szCs w:val="24"/>
        </w:rPr>
        <w:t>Consultantul</w:t>
      </w:r>
      <w:r w:rsidR="001F4435" w:rsidRPr="003D02FB">
        <w:rPr>
          <w:rFonts w:asciiTheme="majorHAnsi" w:hAnsiTheme="majorHAnsi"/>
          <w:sz w:val="24"/>
          <w:szCs w:val="24"/>
        </w:rPr>
        <w:t xml:space="preserve"> </w:t>
      </w:r>
      <w:r w:rsidRPr="003D02FB">
        <w:rPr>
          <w:rFonts w:asciiTheme="majorHAnsi" w:hAnsiTheme="majorHAnsi"/>
          <w:sz w:val="24"/>
          <w:szCs w:val="24"/>
        </w:rPr>
        <w:t>va fi contractat</w:t>
      </w:r>
      <w:r w:rsidR="00374688" w:rsidRPr="003D02FB">
        <w:rPr>
          <w:rFonts w:asciiTheme="majorHAnsi" w:hAnsiTheme="majorHAnsi"/>
          <w:sz w:val="24"/>
          <w:szCs w:val="24"/>
        </w:rPr>
        <w:t xml:space="preserve"> pentru:</w:t>
      </w:r>
    </w:p>
    <w:p w14:paraId="4D7FDD47" w14:textId="1715F1C7" w:rsidR="001F4435" w:rsidRPr="003D02FB" w:rsidRDefault="001F4435" w:rsidP="003D02FB">
      <w:pPr>
        <w:pStyle w:val="ListParagraph"/>
        <w:numPr>
          <w:ilvl w:val="3"/>
          <w:numId w:val="4"/>
        </w:numPr>
        <w:spacing w:after="0" w:line="240" w:lineRule="auto"/>
        <w:ind w:left="540"/>
        <w:jc w:val="both"/>
        <w:rPr>
          <w:rFonts w:asciiTheme="majorHAnsi" w:hAnsiTheme="majorHAnsi"/>
          <w:sz w:val="24"/>
          <w:szCs w:val="24"/>
        </w:rPr>
      </w:pPr>
      <w:r w:rsidRPr="003D02FB">
        <w:rPr>
          <w:rFonts w:asciiTheme="majorHAnsi" w:hAnsiTheme="majorHAnsi"/>
          <w:sz w:val="24"/>
          <w:szCs w:val="24"/>
        </w:rPr>
        <w:t>Studierea reglementărilor internaționale, în particular cele ale OMS cu referire la farmacovigilența medicamentelor, în special preparatelor antituberculoase;</w:t>
      </w:r>
    </w:p>
    <w:p w14:paraId="04568AF5" w14:textId="33CDD44A" w:rsidR="001F4435" w:rsidRPr="003D02FB" w:rsidRDefault="001F4435" w:rsidP="003D02FB">
      <w:pPr>
        <w:pStyle w:val="ListParagraph"/>
        <w:numPr>
          <w:ilvl w:val="3"/>
          <w:numId w:val="4"/>
        </w:numPr>
        <w:spacing w:after="0" w:line="240" w:lineRule="auto"/>
        <w:ind w:left="540"/>
        <w:jc w:val="both"/>
        <w:rPr>
          <w:rFonts w:asciiTheme="majorHAnsi" w:hAnsiTheme="majorHAnsi"/>
          <w:sz w:val="24"/>
          <w:szCs w:val="24"/>
        </w:rPr>
      </w:pPr>
      <w:r w:rsidRPr="003D02FB">
        <w:rPr>
          <w:rFonts w:asciiTheme="majorHAnsi" w:hAnsiTheme="majorHAnsi"/>
          <w:sz w:val="24"/>
          <w:szCs w:val="24"/>
        </w:rPr>
        <w:t>Studierea cadrului legal în domeniul farmacovigilenței medicamentelor, inclusiv preparatelor antituberculoase;</w:t>
      </w:r>
    </w:p>
    <w:p w14:paraId="7A55E595" w14:textId="56AF1CF2" w:rsidR="001F4435" w:rsidRPr="003D02FB" w:rsidRDefault="001F4435" w:rsidP="003D02FB">
      <w:pPr>
        <w:pStyle w:val="ListParagraph"/>
        <w:numPr>
          <w:ilvl w:val="3"/>
          <w:numId w:val="4"/>
        </w:numPr>
        <w:spacing w:after="0" w:line="240" w:lineRule="auto"/>
        <w:ind w:left="540"/>
        <w:jc w:val="both"/>
        <w:rPr>
          <w:rFonts w:asciiTheme="majorHAnsi" w:hAnsiTheme="majorHAnsi"/>
          <w:sz w:val="24"/>
          <w:szCs w:val="24"/>
        </w:rPr>
      </w:pPr>
      <w:r w:rsidRPr="003D02FB">
        <w:rPr>
          <w:rFonts w:asciiTheme="majorHAnsi" w:hAnsiTheme="majorHAnsi"/>
          <w:sz w:val="24"/>
          <w:szCs w:val="24"/>
        </w:rPr>
        <w:t>Elaborarea unui regulament de farmacovigilență a preparatelor antituberculoase adaptat rigorilor și condițiilor din Republica Moldova</w:t>
      </w:r>
      <w:r w:rsidR="00866227" w:rsidRPr="003D02FB">
        <w:rPr>
          <w:rFonts w:asciiTheme="majorHAnsi" w:hAnsiTheme="majorHAnsi"/>
          <w:sz w:val="24"/>
          <w:szCs w:val="24"/>
        </w:rPr>
        <w:t>;</w:t>
      </w:r>
    </w:p>
    <w:p w14:paraId="619F2B69" w14:textId="30C4C842" w:rsidR="001F4435" w:rsidRPr="003D02FB" w:rsidRDefault="001F4435" w:rsidP="003D02FB">
      <w:pPr>
        <w:pStyle w:val="ListParagraph"/>
        <w:numPr>
          <w:ilvl w:val="3"/>
          <w:numId w:val="4"/>
        </w:numPr>
        <w:spacing w:after="0" w:line="240" w:lineRule="auto"/>
        <w:ind w:left="540"/>
        <w:jc w:val="both"/>
        <w:rPr>
          <w:rFonts w:asciiTheme="majorHAnsi" w:hAnsiTheme="majorHAnsi"/>
          <w:sz w:val="24"/>
          <w:szCs w:val="24"/>
        </w:rPr>
      </w:pPr>
      <w:r w:rsidRPr="003D02FB">
        <w:rPr>
          <w:rFonts w:asciiTheme="majorHAnsi" w:hAnsiTheme="majorHAnsi"/>
          <w:sz w:val="24"/>
          <w:szCs w:val="24"/>
        </w:rPr>
        <w:t xml:space="preserve">Consultarea proiectului regulamentului cu Programul Național de Răspuns la Tuberculoză și autoritățile </w:t>
      </w:r>
      <w:r w:rsidR="00866227" w:rsidRPr="003D02FB">
        <w:rPr>
          <w:rFonts w:asciiTheme="majorHAnsi" w:hAnsiTheme="majorHAnsi"/>
          <w:sz w:val="24"/>
          <w:szCs w:val="24"/>
        </w:rPr>
        <w:t>relevante domeniului farmacologic</w:t>
      </w:r>
      <w:r w:rsidRPr="003D02FB">
        <w:rPr>
          <w:rFonts w:asciiTheme="majorHAnsi" w:hAnsiTheme="majorHAnsi"/>
          <w:sz w:val="24"/>
          <w:szCs w:val="24"/>
        </w:rPr>
        <w:t>;</w:t>
      </w:r>
    </w:p>
    <w:p w14:paraId="71A00B67" w14:textId="7AE13F6B" w:rsidR="001F4435" w:rsidRPr="003D02FB" w:rsidRDefault="001F4435" w:rsidP="003D02FB">
      <w:pPr>
        <w:pStyle w:val="ListParagraph"/>
        <w:numPr>
          <w:ilvl w:val="3"/>
          <w:numId w:val="4"/>
        </w:numPr>
        <w:spacing w:after="0" w:line="240" w:lineRule="auto"/>
        <w:ind w:left="540"/>
        <w:jc w:val="both"/>
        <w:rPr>
          <w:rFonts w:asciiTheme="majorHAnsi" w:hAnsiTheme="majorHAnsi"/>
          <w:sz w:val="24"/>
          <w:szCs w:val="24"/>
        </w:rPr>
      </w:pPr>
      <w:r w:rsidRPr="003D02FB">
        <w:rPr>
          <w:rFonts w:asciiTheme="majorHAnsi" w:hAnsiTheme="majorHAnsi"/>
          <w:sz w:val="24"/>
          <w:szCs w:val="24"/>
        </w:rPr>
        <w:lastRenderedPageBreak/>
        <w:t>Prezentarea regulamentului final și acordarea suportului pentru aprobarea acestuia de către autoritatea relevantă.</w:t>
      </w:r>
    </w:p>
    <w:p w14:paraId="01B9A0A2" w14:textId="77777777" w:rsidR="00374688" w:rsidRPr="003D02FB" w:rsidRDefault="00374688" w:rsidP="003D02FB">
      <w:pPr>
        <w:pStyle w:val="ListParagraph"/>
        <w:spacing w:after="0" w:line="240" w:lineRule="auto"/>
        <w:jc w:val="both"/>
        <w:rPr>
          <w:rFonts w:asciiTheme="majorHAnsi" w:hAnsiTheme="majorHAnsi"/>
          <w:b/>
          <w:sz w:val="24"/>
          <w:szCs w:val="24"/>
        </w:rPr>
      </w:pPr>
    </w:p>
    <w:p w14:paraId="3B8E2E2A" w14:textId="77777777" w:rsidR="006134C2" w:rsidRPr="003D02FB" w:rsidRDefault="002E7135" w:rsidP="003D02FB">
      <w:pPr>
        <w:pStyle w:val="ListParagraph"/>
        <w:numPr>
          <w:ilvl w:val="0"/>
          <w:numId w:val="1"/>
        </w:numPr>
        <w:spacing w:after="0" w:line="240" w:lineRule="auto"/>
        <w:jc w:val="both"/>
        <w:rPr>
          <w:rFonts w:asciiTheme="majorHAnsi" w:hAnsiTheme="majorHAnsi"/>
          <w:b/>
          <w:sz w:val="24"/>
          <w:szCs w:val="24"/>
        </w:rPr>
      </w:pPr>
      <w:r w:rsidRPr="003D02FB">
        <w:rPr>
          <w:rFonts w:asciiTheme="majorHAnsi" w:hAnsiTheme="majorHAnsi"/>
          <w:b/>
          <w:sz w:val="24"/>
          <w:szCs w:val="24"/>
        </w:rPr>
        <w:t>Rezultate așteptate</w:t>
      </w:r>
    </w:p>
    <w:p w14:paraId="588DCBA9" w14:textId="23D8F963" w:rsidR="00BA4086" w:rsidRPr="003D02FB" w:rsidRDefault="001F4435" w:rsidP="003D02FB">
      <w:pPr>
        <w:pStyle w:val="ListParagraph"/>
        <w:spacing w:after="0" w:line="240" w:lineRule="auto"/>
        <w:ind w:left="0"/>
        <w:jc w:val="both"/>
        <w:rPr>
          <w:rFonts w:asciiTheme="majorHAnsi" w:hAnsiTheme="majorHAnsi"/>
          <w:sz w:val="24"/>
          <w:szCs w:val="24"/>
        </w:rPr>
      </w:pPr>
      <w:r w:rsidRPr="003D02FB">
        <w:rPr>
          <w:rFonts w:asciiTheme="majorHAnsi" w:hAnsiTheme="majorHAnsi"/>
          <w:sz w:val="24"/>
          <w:szCs w:val="24"/>
        </w:rPr>
        <w:t>Consultantul</w:t>
      </w:r>
      <w:r w:rsidR="005A3710" w:rsidRPr="003D02FB">
        <w:rPr>
          <w:rFonts w:asciiTheme="majorHAnsi" w:hAnsiTheme="majorHAnsi"/>
          <w:sz w:val="24"/>
          <w:szCs w:val="24"/>
        </w:rPr>
        <w:t xml:space="preserve"> </w:t>
      </w:r>
      <w:r w:rsidR="00BA4086" w:rsidRPr="003D02FB">
        <w:rPr>
          <w:rFonts w:asciiTheme="majorHAnsi" w:hAnsiTheme="majorHAnsi"/>
          <w:sz w:val="24"/>
          <w:szCs w:val="24"/>
        </w:rPr>
        <w:t xml:space="preserve">va elabora </w:t>
      </w:r>
      <w:r w:rsidRPr="003D02FB">
        <w:rPr>
          <w:rFonts w:asciiTheme="majorHAnsi" w:hAnsiTheme="majorHAnsi"/>
          <w:sz w:val="24"/>
          <w:szCs w:val="24"/>
        </w:rPr>
        <w:t>regulamentul de farmacovigilență a preparatelor antituberculoase, care va conține:</w:t>
      </w:r>
    </w:p>
    <w:p w14:paraId="55E41F55" w14:textId="4126A523" w:rsidR="001F4435" w:rsidRPr="003D02FB" w:rsidRDefault="001F4435" w:rsidP="003D02FB">
      <w:pPr>
        <w:pStyle w:val="ListParagraph"/>
        <w:numPr>
          <w:ilvl w:val="3"/>
          <w:numId w:val="4"/>
        </w:numPr>
        <w:spacing w:after="0" w:line="240" w:lineRule="auto"/>
        <w:ind w:left="360" w:hanging="90"/>
        <w:jc w:val="both"/>
        <w:rPr>
          <w:rFonts w:asciiTheme="majorHAnsi" w:hAnsiTheme="majorHAnsi"/>
          <w:sz w:val="24"/>
          <w:szCs w:val="24"/>
        </w:rPr>
      </w:pPr>
      <w:r w:rsidRPr="003D02FB">
        <w:rPr>
          <w:rFonts w:asciiTheme="majorHAnsi" w:hAnsiTheme="majorHAnsi"/>
          <w:sz w:val="24"/>
          <w:szCs w:val="24"/>
        </w:rPr>
        <w:t>Definiții și noțiuni</w:t>
      </w:r>
    </w:p>
    <w:p w14:paraId="0299F9AC" w14:textId="2854E9DD" w:rsidR="001B0728" w:rsidRPr="003D02FB" w:rsidRDefault="001B0728" w:rsidP="003D02FB">
      <w:pPr>
        <w:pStyle w:val="ListParagraph"/>
        <w:numPr>
          <w:ilvl w:val="3"/>
          <w:numId w:val="4"/>
        </w:numPr>
        <w:spacing w:after="0" w:line="240" w:lineRule="auto"/>
        <w:ind w:left="360" w:hanging="90"/>
        <w:jc w:val="both"/>
        <w:rPr>
          <w:rFonts w:asciiTheme="majorHAnsi" w:hAnsiTheme="majorHAnsi"/>
          <w:sz w:val="24"/>
          <w:szCs w:val="24"/>
        </w:rPr>
      </w:pPr>
      <w:r w:rsidRPr="003D02FB">
        <w:rPr>
          <w:rFonts w:asciiTheme="majorHAnsi" w:hAnsiTheme="majorHAnsi"/>
          <w:sz w:val="24"/>
          <w:szCs w:val="24"/>
        </w:rPr>
        <w:t>Tipurile de reacții adverse</w:t>
      </w:r>
    </w:p>
    <w:p w14:paraId="2B4515BF" w14:textId="0AABFAC1" w:rsidR="001F4435" w:rsidRPr="003D02FB" w:rsidRDefault="001B0728" w:rsidP="003D02FB">
      <w:pPr>
        <w:pStyle w:val="ListParagraph"/>
        <w:numPr>
          <w:ilvl w:val="3"/>
          <w:numId w:val="4"/>
        </w:numPr>
        <w:spacing w:after="0" w:line="240" w:lineRule="auto"/>
        <w:ind w:left="360" w:hanging="90"/>
        <w:jc w:val="both"/>
        <w:rPr>
          <w:rFonts w:asciiTheme="majorHAnsi" w:hAnsiTheme="majorHAnsi"/>
          <w:sz w:val="24"/>
          <w:szCs w:val="24"/>
        </w:rPr>
      </w:pPr>
      <w:r w:rsidRPr="003D02FB">
        <w:rPr>
          <w:rFonts w:asciiTheme="majorHAnsi" w:hAnsiTheme="majorHAnsi"/>
          <w:sz w:val="24"/>
          <w:szCs w:val="24"/>
        </w:rPr>
        <w:t xml:space="preserve">Pașii de notificare </w:t>
      </w:r>
      <w:r w:rsidR="00382248" w:rsidRPr="003D02FB">
        <w:rPr>
          <w:rFonts w:asciiTheme="majorHAnsi" w:hAnsiTheme="majorHAnsi"/>
          <w:sz w:val="24"/>
          <w:szCs w:val="24"/>
        </w:rPr>
        <w:t xml:space="preserve">și raportare </w:t>
      </w:r>
      <w:r w:rsidRPr="003D02FB">
        <w:rPr>
          <w:rFonts w:asciiTheme="majorHAnsi" w:hAnsiTheme="majorHAnsi"/>
          <w:sz w:val="24"/>
          <w:szCs w:val="24"/>
        </w:rPr>
        <w:t>a reacțiilor adverse (</w:t>
      </w:r>
      <w:bookmarkStart w:id="0" w:name="_Hlk68699763"/>
      <w:r w:rsidRPr="003D02FB">
        <w:rPr>
          <w:rFonts w:asciiTheme="majorHAnsi" w:hAnsiTheme="majorHAnsi"/>
          <w:sz w:val="24"/>
          <w:szCs w:val="24"/>
        </w:rPr>
        <w:t>cine, cum , unde, când etc)</w:t>
      </w:r>
      <w:bookmarkEnd w:id="0"/>
    </w:p>
    <w:p w14:paraId="420604B9" w14:textId="1A38D6F6" w:rsidR="00952D71" w:rsidRPr="003D02FB" w:rsidRDefault="00952D71" w:rsidP="003D02FB">
      <w:pPr>
        <w:pStyle w:val="ListParagraph"/>
        <w:numPr>
          <w:ilvl w:val="3"/>
          <w:numId w:val="4"/>
        </w:numPr>
        <w:spacing w:after="0" w:line="240" w:lineRule="auto"/>
        <w:ind w:left="360" w:hanging="90"/>
        <w:jc w:val="both"/>
        <w:rPr>
          <w:rFonts w:asciiTheme="majorHAnsi" w:hAnsiTheme="majorHAnsi"/>
          <w:sz w:val="24"/>
          <w:szCs w:val="24"/>
        </w:rPr>
      </w:pPr>
      <w:r w:rsidRPr="003D02FB">
        <w:rPr>
          <w:rFonts w:asciiTheme="majorHAnsi" w:hAnsiTheme="majorHAnsi"/>
          <w:sz w:val="24"/>
          <w:szCs w:val="24"/>
        </w:rPr>
        <w:t>Pașii de monitorizare activă a siguranței medicamentelor antituberculoase (</w:t>
      </w:r>
      <w:r w:rsidR="00866227" w:rsidRPr="003D02FB">
        <w:rPr>
          <w:rFonts w:asciiTheme="majorHAnsi" w:hAnsiTheme="majorHAnsi"/>
          <w:sz w:val="24"/>
          <w:szCs w:val="24"/>
        </w:rPr>
        <w:t xml:space="preserve">cine, cum, </w:t>
      </w:r>
      <w:r w:rsidRPr="003D02FB">
        <w:rPr>
          <w:rFonts w:asciiTheme="majorHAnsi" w:hAnsiTheme="majorHAnsi"/>
          <w:sz w:val="24"/>
          <w:szCs w:val="24"/>
        </w:rPr>
        <w:t>unde, când etc)</w:t>
      </w:r>
    </w:p>
    <w:p w14:paraId="6AE01056" w14:textId="05CEBC58" w:rsidR="001B0728" w:rsidRPr="003D02FB" w:rsidRDefault="001B0728" w:rsidP="003D02FB">
      <w:pPr>
        <w:pStyle w:val="ListParagraph"/>
        <w:numPr>
          <w:ilvl w:val="3"/>
          <w:numId w:val="4"/>
        </w:numPr>
        <w:spacing w:after="0" w:line="240" w:lineRule="auto"/>
        <w:ind w:left="360" w:hanging="90"/>
        <w:jc w:val="both"/>
        <w:rPr>
          <w:rFonts w:asciiTheme="majorHAnsi" w:hAnsiTheme="majorHAnsi"/>
          <w:sz w:val="24"/>
          <w:szCs w:val="24"/>
        </w:rPr>
      </w:pPr>
      <w:r w:rsidRPr="003D02FB">
        <w:rPr>
          <w:rFonts w:asciiTheme="majorHAnsi" w:hAnsiTheme="majorHAnsi"/>
          <w:sz w:val="24"/>
          <w:szCs w:val="24"/>
        </w:rPr>
        <w:t>Analiza datelor</w:t>
      </w:r>
    </w:p>
    <w:p w14:paraId="671C3B95" w14:textId="0C6AD0E8" w:rsidR="001B0728" w:rsidRPr="003D02FB" w:rsidRDefault="001B0728" w:rsidP="003D02FB">
      <w:pPr>
        <w:pStyle w:val="ListParagraph"/>
        <w:numPr>
          <w:ilvl w:val="3"/>
          <w:numId w:val="4"/>
        </w:numPr>
        <w:spacing w:after="0" w:line="240" w:lineRule="auto"/>
        <w:ind w:left="360" w:hanging="90"/>
        <w:jc w:val="both"/>
        <w:rPr>
          <w:rFonts w:asciiTheme="majorHAnsi" w:hAnsiTheme="majorHAnsi"/>
          <w:sz w:val="24"/>
          <w:szCs w:val="24"/>
        </w:rPr>
      </w:pPr>
      <w:r w:rsidRPr="003D02FB">
        <w:rPr>
          <w:rFonts w:asciiTheme="majorHAnsi" w:hAnsiTheme="majorHAnsi"/>
          <w:sz w:val="24"/>
          <w:szCs w:val="24"/>
        </w:rPr>
        <w:t>Alte informații relevante</w:t>
      </w:r>
    </w:p>
    <w:p w14:paraId="48FEFDD0" w14:textId="77777777" w:rsidR="009A37B9" w:rsidRPr="003D02FB" w:rsidRDefault="009A37B9" w:rsidP="003D02FB">
      <w:pPr>
        <w:spacing w:after="0" w:line="240" w:lineRule="auto"/>
        <w:jc w:val="both"/>
        <w:rPr>
          <w:rFonts w:asciiTheme="majorHAnsi" w:hAnsiTheme="majorHAnsi"/>
          <w:b/>
          <w:sz w:val="24"/>
          <w:szCs w:val="24"/>
        </w:rPr>
      </w:pPr>
    </w:p>
    <w:p w14:paraId="795C010E" w14:textId="77777777" w:rsidR="006134C2" w:rsidRPr="003D02FB" w:rsidRDefault="00794B80" w:rsidP="003D02FB">
      <w:pPr>
        <w:pStyle w:val="ListParagraph"/>
        <w:numPr>
          <w:ilvl w:val="0"/>
          <w:numId w:val="1"/>
        </w:numPr>
        <w:spacing w:after="0" w:line="240" w:lineRule="auto"/>
        <w:jc w:val="both"/>
        <w:rPr>
          <w:rFonts w:asciiTheme="majorHAnsi" w:hAnsiTheme="majorHAnsi"/>
          <w:b/>
          <w:sz w:val="24"/>
          <w:szCs w:val="24"/>
        </w:rPr>
      </w:pPr>
      <w:r w:rsidRPr="003D02FB">
        <w:rPr>
          <w:rFonts w:asciiTheme="majorHAnsi" w:hAnsiTheme="majorHAnsi"/>
          <w:b/>
          <w:sz w:val="24"/>
          <w:szCs w:val="24"/>
        </w:rPr>
        <w:t>Studiile și calif</w:t>
      </w:r>
      <w:r w:rsidR="008D2A5A" w:rsidRPr="003D02FB">
        <w:rPr>
          <w:rFonts w:asciiTheme="majorHAnsi" w:hAnsiTheme="majorHAnsi"/>
          <w:b/>
          <w:sz w:val="24"/>
          <w:szCs w:val="24"/>
        </w:rPr>
        <w:t>icările necesare</w:t>
      </w:r>
    </w:p>
    <w:p w14:paraId="59A176E3" w14:textId="4A336644" w:rsidR="00721C25" w:rsidRPr="003D02FB" w:rsidRDefault="001B0728" w:rsidP="003D02FB">
      <w:pPr>
        <w:widowControl w:val="0"/>
        <w:adjustRightInd w:val="0"/>
        <w:spacing w:after="0" w:line="240" w:lineRule="auto"/>
        <w:jc w:val="both"/>
        <w:rPr>
          <w:rFonts w:asciiTheme="majorHAnsi" w:hAnsiTheme="majorHAnsi"/>
          <w:b/>
          <w:sz w:val="24"/>
          <w:szCs w:val="24"/>
        </w:rPr>
      </w:pPr>
      <w:r w:rsidRPr="003D02FB">
        <w:rPr>
          <w:rFonts w:asciiTheme="majorHAnsi" w:hAnsiTheme="majorHAnsi" w:cs="Cambria"/>
          <w:sz w:val="24"/>
          <w:szCs w:val="24"/>
        </w:rPr>
        <w:t>Consultantul</w:t>
      </w:r>
      <w:r w:rsidR="00866227" w:rsidRPr="003D02FB">
        <w:rPr>
          <w:rFonts w:asciiTheme="majorHAnsi" w:hAnsiTheme="majorHAnsi" w:cs="Cambria"/>
          <w:sz w:val="24"/>
          <w:szCs w:val="24"/>
        </w:rPr>
        <w:t xml:space="preserve"> va</w:t>
      </w:r>
      <w:r w:rsidR="00A85E6D" w:rsidRPr="003D02FB">
        <w:rPr>
          <w:rFonts w:asciiTheme="majorHAnsi" w:hAnsiTheme="majorHAnsi" w:cs="Cambria"/>
          <w:sz w:val="24"/>
          <w:szCs w:val="24"/>
        </w:rPr>
        <w:t xml:space="preserve"> fi </w:t>
      </w:r>
      <w:r w:rsidR="00866227" w:rsidRPr="003D02FB">
        <w:rPr>
          <w:rFonts w:asciiTheme="majorHAnsi" w:hAnsiTheme="majorHAnsi" w:cs="Cambria"/>
          <w:sz w:val="24"/>
          <w:szCs w:val="24"/>
        </w:rPr>
        <w:t>selectat</w:t>
      </w:r>
      <w:r w:rsidR="00A85E6D" w:rsidRPr="003D02FB">
        <w:rPr>
          <w:rFonts w:asciiTheme="majorHAnsi" w:hAnsiTheme="majorHAnsi" w:cs="Cambria"/>
          <w:sz w:val="24"/>
          <w:szCs w:val="24"/>
        </w:rPr>
        <w:t xml:space="preserve"> în baza următoarelor calificări: </w:t>
      </w:r>
    </w:p>
    <w:p w14:paraId="225AC599" w14:textId="77777777" w:rsidR="00721C25" w:rsidRPr="003D02FB" w:rsidRDefault="00721C25" w:rsidP="003D02FB">
      <w:pPr>
        <w:pStyle w:val="ListParagraph"/>
        <w:spacing w:after="0" w:line="240" w:lineRule="auto"/>
        <w:jc w:val="both"/>
        <w:rPr>
          <w:rFonts w:asciiTheme="majorHAnsi" w:hAnsiTheme="majorHAnsi"/>
          <w:b/>
          <w:sz w:val="24"/>
          <w:szCs w:val="24"/>
        </w:rPr>
      </w:pPr>
    </w:p>
    <w:p w14:paraId="0F5B3DFA" w14:textId="77777777" w:rsidR="00E45FC0" w:rsidRPr="003D02FB" w:rsidRDefault="009A37B9" w:rsidP="003D02FB">
      <w:pPr>
        <w:numPr>
          <w:ilvl w:val="0"/>
          <w:numId w:val="16"/>
        </w:numPr>
        <w:suppressAutoHyphens w:val="0"/>
        <w:autoSpaceDE w:val="0"/>
        <w:adjustRightInd w:val="0"/>
        <w:spacing w:after="0" w:line="240" w:lineRule="auto"/>
        <w:jc w:val="both"/>
        <w:textAlignment w:val="auto"/>
        <w:rPr>
          <w:rFonts w:asciiTheme="majorHAnsi" w:hAnsiTheme="majorHAnsi" w:cs="Cambria"/>
          <w:sz w:val="24"/>
          <w:szCs w:val="24"/>
        </w:rPr>
      </w:pPr>
      <w:r w:rsidRPr="003D02FB">
        <w:rPr>
          <w:rFonts w:asciiTheme="majorHAnsi" w:hAnsiTheme="majorHAnsi" w:cs="Cambria"/>
          <w:sz w:val="24"/>
          <w:szCs w:val="24"/>
        </w:rPr>
        <w:t>Ex</w:t>
      </w:r>
      <w:r w:rsidR="00E45FC0" w:rsidRPr="003D02FB">
        <w:rPr>
          <w:rFonts w:asciiTheme="majorHAnsi" w:hAnsiTheme="majorHAnsi" w:cs="Cambria"/>
          <w:sz w:val="24"/>
          <w:szCs w:val="24"/>
        </w:rPr>
        <w:t>periența generală (</w:t>
      </w:r>
      <w:r w:rsidR="00E45FC0" w:rsidRPr="003D02FB">
        <w:rPr>
          <w:rFonts w:asciiTheme="majorHAnsi" w:hAnsiTheme="majorHAnsi"/>
          <w:sz w:val="24"/>
          <w:szCs w:val="24"/>
        </w:rPr>
        <w:t>30 puncte</w:t>
      </w:r>
      <w:r w:rsidR="00E45FC0" w:rsidRPr="003D02FB">
        <w:rPr>
          <w:rFonts w:asciiTheme="majorHAnsi" w:hAnsiTheme="majorHAnsi" w:cs="Cambria"/>
          <w:sz w:val="24"/>
          <w:szCs w:val="24"/>
        </w:rPr>
        <w:t>):</w:t>
      </w:r>
    </w:p>
    <w:p w14:paraId="3A65468F" w14:textId="09EB4078" w:rsidR="00E45FC0" w:rsidRPr="003D02FB" w:rsidRDefault="00E45FC0"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 xml:space="preserve">Studii universitare în domeniul </w:t>
      </w:r>
      <w:r w:rsidR="009A37B9" w:rsidRPr="003D02FB">
        <w:rPr>
          <w:rFonts w:asciiTheme="majorHAnsi" w:hAnsiTheme="majorHAnsi"/>
          <w:sz w:val="24"/>
          <w:szCs w:val="24"/>
        </w:rPr>
        <w:t xml:space="preserve">medical, </w:t>
      </w:r>
      <w:r w:rsidR="001B0728" w:rsidRPr="003D02FB">
        <w:rPr>
          <w:rFonts w:asciiTheme="majorHAnsi" w:hAnsiTheme="majorHAnsi"/>
          <w:sz w:val="24"/>
          <w:szCs w:val="24"/>
        </w:rPr>
        <w:t>cu specializare în domeniul farmacologic</w:t>
      </w:r>
      <w:r w:rsidRPr="003D02FB">
        <w:rPr>
          <w:rFonts w:asciiTheme="majorHAnsi" w:hAnsiTheme="majorHAnsi"/>
          <w:sz w:val="24"/>
          <w:szCs w:val="24"/>
        </w:rPr>
        <w:t>;</w:t>
      </w:r>
    </w:p>
    <w:p w14:paraId="5A50B244" w14:textId="0068B330" w:rsidR="00E45FC0" w:rsidRPr="003D02FB" w:rsidRDefault="00E45FC0"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 xml:space="preserve">Minimum </w:t>
      </w:r>
      <w:r w:rsidR="009A37B9" w:rsidRPr="003D02FB">
        <w:rPr>
          <w:rFonts w:asciiTheme="majorHAnsi" w:hAnsiTheme="majorHAnsi"/>
          <w:sz w:val="24"/>
          <w:szCs w:val="24"/>
        </w:rPr>
        <w:t>5</w:t>
      </w:r>
      <w:r w:rsidRPr="003D02FB">
        <w:rPr>
          <w:rFonts w:asciiTheme="majorHAnsi" w:hAnsiTheme="majorHAnsi"/>
          <w:sz w:val="24"/>
          <w:szCs w:val="24"/>
        </w:rPr>
        <w:t xml:space="preserve"> ani de experiență în </w:t>
      </w:r>
      <w:r w:rsidR="001B0728" w:rsidRPr="003D02FB">
        <w:rPr>
          <w:rFonts w:asciiTheme="majorHAnsi" w:hAnsiTheme="majorHAnsi"/>
          <w:sz w:val="24"/>
          <w:szCs w:val="24"/>
        </w:rPr>
        <w:t>domeniul sănătății/farmacologic</w:t>
      </w:r>
      <w:r w:rsidRPr="003D02FB">
        <w:rPr>
          <w:rFonts w:asciiTheme="majorHAnsi" w:hAnsiTheme="majorHAnsi"/>
          <w:sz w:val="24"/>
          <w:szCs w:val="24"/>
        </w:rPr>
        <w:t>;</w:t>
      </w:r>
    </w:p>
    <w:p w14:paraId="64D3BE22" w14:textId="38BBCA6A" w:rsidR="00E45FC0" w:rsidRPr="003D02FB" w:rsidRDefault="00E45FC0"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 xml:space="preserve">Cunoașterea </w:t>
      </w:r>
      <w:r w:rsidR="001B0728" w:rsidRPr="003D02FB">
        <w:rPr>
          <w:rFonts w:asciiTheme="majorHAnsi" w:hAnsiTheme="majorHAnsi"/>
          <w:sz w:val="24"/>
          <w:szCs w:val="24"/>
        </w:rPr>
        <w:t xml:space="preserve">cadrului legal internațional și național privind farmacovigilența </w:t>
      </w:r>
      <w:r w:rsidR="001D6666" w:rsidRPr="003D02FB">
        <w:rPr>
          <w:rFonts w:asciiTheme="majorHAnsi" w:hAnsiTheme="majorHAnsi"/>
          <w:sz w:val="24"/>
          <w:szCs w:val="24"/>
        </w:rPr>
        <w:t>.</w:t>
      </w:r>
    </w:p>
    <w:p w14:paraId="2A31F99E" w14:textId="77777777" w:rsidR="00E45FC0" w:rsidRPr="003D02FB" w:rsidRDefault="00E45FC0" w:rsidP="003D02FB">
      <w:pPr>
        <w:pStyle w:val="ListParagraph"/>
        <w:shd w:val="clear" w:color="auto" w:fill="FFFFFF" w:themeFill="background1"/>
        <w:autoSpaceDE w:val="0"/>
        <w:adjustRightInd w:val="0"/>
        <w:spacing w:after="0" w:line="240" w:lineRule="auto"/>
        <w:jc w:val="both"/>
        <w:rPr>
          <w:rFonts w:asciiTheme="majorHAnsi" w:hAnsiTheme="majorHAnsi"/>
          <w:color w:val="000000"/>
          <w:sz w:val="24"/>
          <w:szCs w:val="24"/>
        </w:rPr>
      </w:pPr>
    </w:p>
    <w:p w14:paraId="5A41DF04" w14:textId="77777777" w:rsidR="00E45FC0" w:rsidRPr="003D02FB" w:rsidRDefault="00E45FC0" w:rsidP="003D02FB">
      <w:pPr>
        <w:numPr>
          <w:ilvl w:val="0"/>
          <w:numId w:val="16"/>
        </w:numPr>
        <w:suppressAutoHyphens w:val="0"/>
        <w:autoSpaceDE w:val="0"/>
        <w:adjustRightInd w:val="0"/>
        <w:spacing w:after="0" w:line="240" w:lineRule="auto"/>
        <w:jc w:val="both"/>
        <w:textAlignment w:val="auto"/>
        <w:rPr>
          <w:rFonts w:asciiTheme="majorHAnsi" w:hAnsiTheme="majorHAnsi" w:cs="Cambria"/>
          <w:sz w:val="24"/>
          <w:szCs w:val="24"/>
        </w:rPr>
      </w:pPr>
      <w:r w:rsidRPr="003D02FB">
        <w:rPr>
          <w:rFonts w:asciiTheme="majorHAnsi" w:hAnsiTheme="majorHAnsi" w:cs="Cambria"/>
          <w:sz w:val="24"/>
          <w:szCs w:val="24"/>
        </w:rPr>
        <w:t xml:space="preserve">Corespunderea pentru sarcină </w:t>
      </w:r>
      <w:r w:rsidRPr="003D02FB">
        <w:rPr>
          <w:rFonts w:asciiTheme="majorHAnsi" w:hAnsiTheme="majorHAnsi"/>
          <w:sz w:val="24"/>
          <w:szCs w:val="24"/>
        </w:rPr>
        <w:t>(</w:t>
      </w:r>
      <w:r w:rsidR="00DD47D8" w:rsidRPr="003D02FB">
        <w:rPr>
          <w:rFonts w:asciiTheme="majorHAnsi" w:hAnsiTheme="majorHAnsi"/>
          <w:sz w:val="24"/>
          <w:szCs w:val="24"/>
        </w:rPr>
        <w:t>6</w:t>
      </w:r>
      <w:r w:rsidRPr="003D02FB">
        <w:rPr>
          <w:rFonts w:asciiTheme="majorHAnsi" w:hAnsiTheme="majorHAnsi"/>
          <w:sz w:val="24"/>
          <w:szCs w:val="24"/>
        </w:rPr>
        <w:t>0 puncte)</w:t>
      </w:r>
      <w:r w:rsidRPr="003D02FB">
        <w:rPr>
          <w:rFonts w:asciiTheme="majorHAnsi" w:hAnsiTheme="majorHAnsi" w:cs="Cambria"/>
          <w:sz w:val="24"/>
          <w:szCs w:val="24"/>
        </w:rPr>
        <w:t xml:space="preserve">: </w:t>
      </w:r>
    </w:p>
    <w:p w14:paraId="2C157445" w14:textId="43AD0952" w:rsidR="00721C25" w:rsidRPr="003D02FB" w:rsidRDefault="00721C25"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 xml:space="preserve">Cunoștințe și experiență practică în </w:t>
      </w:r>
      <w:r w:rsidR="001B0728" w:rsidRPr="003D02FB">
        <w:rPr>
          <w:rFonts w:asciiTheme="majorHAnsi" w:hAnsiTheme="majorHAnsi"/>
          <w:sz w:val="24"/>
          <w:szCs w:val="24"/>
        </w:rPr>
        <w:t>elaborarea actelor normative în domeniul farmacologic</w:t>
      </w:r>
      <w:r w:rsidRPr="003D02FB">
        <w:rPr>
          <w:rFonts w:asciiTheme="majorHAnsi" w:hAnsiTheme="majorHAnsi"/>
          <w:sz w:val="24"/>
          <w:szCs w:val="24"/>
        </w:rPr>
        <w:t>;</w:t>
      </w:r>
    </w:p>
    <w:p w14:paraId="628BA1B6" w14:textId="119B4E79" w:rsidR="00DD47D8" w:rsidRPr="003D02FB" w:rsidRDefault="00DD47D8"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 xml:space="preserve">Cunoașterea </w:t>
      </w:r>
      <w:r w:rsidR="001B0728" w:rsidRPr="003D02FB">
        <w:rPr>
          <w:rFonts w:asciiTheme="majorHAnsi" w:hAnsiTheme="majorHAnsi"/>
          <w:sz w:val="24"/>
          <w:szCs w:val="24"/>
        </w:rPr>
        <w:t>abordărilor în tratamentul tuberculozei, preparatelor antituberculoase</w:t>
      </w:r>
      <w:r w:rsidR="00866227" w:rsidRPr="003D02FB">
        <w:rPr>
          <w:rFonts w:asciiTheme="majorHAnsi" w:hAnsiTheme="majorHAnsi"/>
          <w:sz w:val="24"/>
          <w:szCs w:val="24"/>
        </w:rPr>
        <w:t>;</w:t>
      </w:r>
    </w:p>
    <w:p w14:paraId="21C7AD98" w14:textId="77777777" w:rsidR="00BF6CB3" w:rsidRPr="003D02FB" w:rsidRDefault="00BF6CB3" w:rsidP="003D02FB">
      <w:pPr>
        <w:pStyle w:val="ListParagraph"/>
        <w:spacing w:after="0" w:line="240" w:lineRule="auto"/>
        <w:jc w:val="both"/>
        <w:rPr>
          <w:rFonts w:asciiTheme="majorHAnsi" w:hAnsiTheme="majorHAnsi"/>
          <w:sz w:val="24"/>
          <w:szCs w:val="24"/>
        </w:rPr>
      </w:pPr>
    </w:p>
    <w:p w14:paraId="045B57F8" w14:textId="0E1E26CA" w:rsidR="00E45FC0" w:rsidRPr="003D02FB" w:rsidRDefault="00E45FC0" w:rsidP="003D02FB">
      <w:pPr>
        <w:numPr>
          <w:ilvl w:val="0"/>
          <w:numId w:val="16"/>
        </w:numPr>
        <w:tabs>
          <w:tab w:val="left" w:pos="851"/>
        </w:tabs>
        <w:suppressAutoHyphens w:val="0"/>
        <w:autoSpaceDE w:val="0"/>
        <w:adjustRightInd w:val="0"/>
        <w:spacing w:after="0" w:line="240" w:lineRule="auto"/>
        <w:jc w:val="both"/>
        <w:textAlignment w:val="auto"/>
        <w:rPr>
          <w:rFonts w:asciiTheme="majorHAnsi" w:hAnsiTheme="majorHAnsi" w:cs="Cambria"/>
          <w:sz w:val="24"/>
          <w:szCs w:val="24"/>
        </w:rPr>
      </w:pPr>
      <w:r w:rsidRPr="003D02FB">
        <w:rPr>
          <w:rFonts w:asciiTheme="majorHAnsi" w:hAnsiTheme="majorHAnsi" w:cs="Cambria"/>
          <w:sz w:val="24"/>
          <w:szCs w:val="24"/>
        </w:rPr>
        <w:t>Limba și experiența releva</w:t>
      </w:r>
      <w:r w:rsidR="00866227" w:rsidRPr="003D02FB">
        <w:rPr>
          <w:rFonts w:asciiTheme="majorHAnsi" w:hAnsiTheme="majorHAnsi" w:cs="Cambria"/>
          <w:sz w:val="24"/>
          <w:szCs w:val="24"/>
        </w:rPr>
        <w:t>n</w:t>
      </w:r>
      <w:r w:rsidRPr="003D02FB">
        <w:rPr>
          <w:rFonts w:asciiTheme="majorHAnsi" w:hAnsiTheme="majorHAnsi" w:cs="Cambria"/>
          <w:sz w:val="24"/>
          <w:szCs w:val="24"/>
        </w:rPr>
        <w:t>tă (</w:t>
      </w:r>
      <w:r w:rsidR="00DD47D8" w:rsidRPr="003D02FB">
        <w:rPr>
          <w:rFonts w:asciiTheme="majorHAnsi" w:hAnsiTheme="majorHAnsi" w:cs="Cambria"/>
          <w:sz w:val="24"/>
          <w:szCs w:val="24"/>
        </w:rPr>
        <w:t>1</w:t>
      </w:r>
      <w:r w:rsidRPr="003D02FB">
        <w:rPr>
          <w:rFonts w:asciiTheme="majorHAnsi" w:hAnsiTheme="majorHAnsi" w:cs="Cambria"/>
          <w:sz w:val="24"/>
          <w:szCs w:val="24"/>
        </w:rPr>
        <w:t xml:space="preserve">0 puncte): </w:t>
      </w:r>
    </w:p>
    <w:p w14:paraId="3F4A7DF7" w14:textId="77777777" w:rsidR="00E45FC0" w:rsidRPr="003D02FB" w:rsidRDefault="00E45FC0"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Abilități bune de comunicare și analitice;</w:t>
      </w:r>
    </w:p>
    <w:p w14:paraId="27CF4167" w14:textId="0F58F4CF" w:rsidR="00E45FC0" w:rsidRPr="003D02FB" w:rsidRDefault="00E45FC0"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Cunoașter</w:t>
      </w:r>
      <w:r w:rsidR="00E26866" w:rsidRPr="003D02FB">
        <w:rPr>
          <w:rFonts w:asciiTheme="majorHAnsi" w:hAnsiTheme="majorHAnsi"/>
          <w:sz w:val="24"/>
          <w:szCs w:val="24"/>
        </w:rPr>
        <w:t>ea fluent</w:t>
      </w:r>
      <w:r w:rsidR="001B0728" w:rsidRPr="003D02FB">
        <w:rPr>
          <w:rFonts w:asciiTheme="majorHAnsi" w:hAnsiTheme="majorHAnsi"/>
          <w:sz w:val="24"/>
          <w:szCs w:val="24"/>
        </w:rPr>
        <w:t>ă</w:t>
      </w:r>
      <w:r w:rsidR="00E26866" w:rsidRPr="003D02FB">
        <w:rPr>
          <w:rFonts w:asciiTheme="majorHAnsi" w:hAnsiTheme="majorHAnsi"/>
          <w:sz w:val="24"/>
          <w:szCs w:val="24"/>
        </w:rPr>
        <w:t xml:space="preserve"> </w:t>
      </w:r>
      <w:r w:rsidR="00866227" w:rsidRPr="003D02FB">
        <w:rPr>
          <w:rFonts w:asciiTheme="majorHAnsi" w:hAnsiTheme="majorHAnsi"/>
          <w:sz w:val="24"/>
          <w:szCs w:val="24"/>
        </w:rPr>
        <w:t xml:space="preserve">a </w:t>
      </w:r>
      <w:r w:rsidR="00E26866" w:rsidRPr="003D02FB">
        <w:rPr>
          <w:rFonts w:asciiTheme="majorHAnsi" w:hAnsiTheme="majorHAnsi"/>
          <w:sz w:val="24"/>
          <w:szCs w:val="24"/>
        </w:rPr>
        <w:t>limbilor română, rusă</w:t>
      </w:r>
      <w:r w:rsidRPr="003D02FB">
        <w:rPr>
          <w:rFonts w:asciiTheme="majorHAnsi" w:hAnsiTheme="majorHAnsi"/>
          <w:sz w:val="24"/>
          <w:szCs w:val="24"/>
        </w:rPr>
        <w:t>;</w:t>
      </w:r>
    </w:p>
    <w:p w14:paraId="550CC9A2" w14:textId="48B8A9B5" w:rsidR="00E45FC0" w:rsidRPr="003D02FB" w:rsidRDefault="00E45FC0" w:rsidP="003D02FB">
      <w:pPr>
        <w:pStyle w:val="ListParagraph"/>
        <w:numPr>
          <w:ilvl w:val="3"/>
          <w:numId w:val="4"/>
        </w:numPr>
        <w:spacing w:after="0" w:line="240" w:lineRule="auto"/>
        <w:ind w:left="720"/>
        <w:jc w:val="both"/>
        <w:rPr>
          <w:rFonts w:asciiTheme="majorHAnsi" w:hAnsiTheme="majorHAnsi"/>
          <w:sz w:val="24"/>
          <w:szCs w:val="24"/>
        </w:rPr>
      </w:pPr>
      <w:r w:rsidRPr="003D02FB">
        <w:rPr>
          <w:rFonts w:asciiTheme="majorHAnsi" w:hAnsiTheme="majorHAnsi"/>
          <w:sz w:val="24"/>
          <w:szCs w:val="24"/>
        </w:rPr>
        <w:t>Cunoașterea computerului</w:t>
      </w:r>
      <w:r w:rsidR="001B0728" w:rsidRPr="003D02FB">
        <w:rPr>
          <w:rFonts w:asciiTheme="majorHAnsi" w:hAnsiTheme="majorHAnsi"/>
          <w:sz w:val="24"/>
          <w:szCs w:val="24"/>
        </w:rPr>
        <w:t xml:space="preserve"> la nivel de utilizator</w:t>
      </w:r>
      <w:r w:rsidRPr="003D02FB">
        <w:rPr>
          <w:rFonts w:asciiTheme="majorHAnsi" w:hAnsiTheme="majorHAnsi"/>
          <w:sz w:val="24"/>
          <w:szCs w:val="24"/>
        </w:rPr>
        <w:t>.</w:t>
      </w:r>
    </w:p>
    <w:p w14:paraId="66A0350D" w14:textId="77777777" w:rsidR="00E45FC0" w:rsidRPr="003D02FB" w:rsidRDefault="00E45FC0" w:rsidP="003D02FB">
      <w:pPr>
        <w:pStyle w:val="ListParagraph"/>
        <w:spacing w:after="0" w:line="240" w:lineRule="auto"/>
        <w:jc w:val="both"/>
        <w:rPr>
          <w:rFonts w:asciiTheme="majorHAnsi" w:hAnsiTheme="majorHAnsi"/>
          <w:sz w:val="24"/>
          <w:szCs w:val="24"/>
        </w:rPr>
      </w:pPr>
    </w:p>
    <w:p w14:paraId="2B200E76" w14:textId="77777777" w:rsidR="00E45FC0" w:rsidRPr="003D02FB" w:rsidRDefault="00E45FC0" w:rsidP="003D02FB">
      <w:pPr>
        <w:spacing w:after="0" w:line="240" w:lineRule="auto"/>
        <w:jc w:val="both"/>
        <w:rPr>
          <w:rFonts w:asciiTheme="majorHAnsi" w:hAnsiTheme="majorHAnsi"/>
          <w:sz w:val="24"/>
          <w:szCs w:val="24"/>
        </w:rPr>
      </w:pPr>
    </w:p>
    <w:p w14:paraId="07D79D70" w14:textId="77777777" w:rsidR="006134C2" w:rsidRPr="003D02FB" w:rsidRDefault="00794B80" w:rsidP="003D02FB">
      <w:pPr>
        <w:pStyle w:val="ListParagraph"/>
        <w:numPr>
          <w:ilvl w:val="0"/>
          <w:numId w:val="1"/>
        </w:numPr>
        <w:spacing w:after="0" w:line="240" w:lineRule="auto"/>
        <w:jc w:val="both"/>
        <w:rPr>
          <w:rFonts w:asciiTheme="majorHAnsi" w:hAnsiTheme="majorHAnsi"/>
          <w:b/>
          <w:sz w:val="24"/>
          <w:szCs w:val="24"/>
        </w:rPr>
      </w:pPr>
      <w:r w:rsidRPr="003D02FB">
        <w:rPr>
          <w:rFonts w:asciiTheme="majorHAnsi" w:hAnsiTheme="majorHAnsi"/>
          <w:b/>
          <w:sz w:val="24"/>
          <w:szCs w:val="24"/>
        </w:rPr>
        <w:t>Durata serviciilor și t</w:t>
      </w:r>
      <w:r w:rsidR="008D2A5A" w:rsidRPr="003D02FB">
        <w:rPr>
          <w:rFonts w:asciiTheme="majorHAnsi" w:hAnsiTheme="majorHAnsi"/>
          <w:b/>
          <w:sz w:val="24"/>
          <w:szCs w:val="24"/>
        </w:rPr>
        <w:t>ermenii de efectuare a plăților</w:t>
      </w:r>
    </w:p>
    <w:p w14:paraId="75BF799F" w14:textId="6C588221" w:rsidR="006134C2" w:rsidRPr="003D02FB" w:rsidRDefault="00794B80" w:rsidP="003D02FB">
      <w:pPr>
        <w:spacing w:after="0" w:line="240" w:lineRule="auto"/>
        <w:jc w:val="both"/>
        <w:rPr>
          <w:rFonts w:asciiTheme="majorHAnsi" w:hAnsiTheme="majorHAnsi" w:cs="Cambria"/>
          <w:sz w:val="24"/>
          <w:szCs w:val="24"/>
        </w:rPr>
      </w:pPr>
      <w:r w:rsidRPr="003D02FB">
        <w:rPr>
          <w:rFonts w:asciiTheme="majorHAnsi" w:hAnsiTheme="majorHAnsi" w:cs="Cambria"/>
          <w:sz w:val="24"/>
          <w:szCs w:val="24"/>
        </w:rPr>
        <w:t>Consultan</w:t>
      </w:r>
      <w:r w:rsidR="00651C26" w:rsidRPr="003D02FB">
        <w:rPr>
          <w:rFonts w:asciiTheme="majorHAnsi" w:hAnsiTheme="majorHAnsi" w:cs="Cambria"/>
          <w:sz w:val="24"/>
          <w:szCs w:val="24"/>
        </w:rPr>
        <w:t>tul</w:t>
      </w:r>
      <w:r w:rsidRPr="003D02FB">
        <w:rPr>
          <w:rFonts w:asciiTheme="majorHAnsi" w:hAnsiTheme="majorHAnsi" w:cs="Cambria"/>
          <w:sz w:val="24"/>
          <w:szCs w:val="24"/>
        </w:rPr>
        <w:t xml:space="preserve"> selecta</w:t>
      </w:r>
      <w:r w:rsidR="00651C26" w:rsidRPr="003D02FB">
        <w:rPr>
          <w:rFonts w:asciiTheme="majorHAnsi" w:hAnsiTheme="majorHAnsi" w:cs="Cambria"/>
          <w:sz w:val="24"/>
          <w:szCs w:val="24"/>
        </w:rPr>
        <w:t>t</w:t>
      </w:r>
      <w:r w:rsidRPr="003D02FB">
        <w:rPr>
          <w:rFonts w:asciiTheme="majorHAnsi" w:hAnsiTheme="majorHAnsi" w:cs="Cambria"/>
          <w:sz w:val="24"/>
          <w:szCs w:val="24"/>
        </w:rPr>
        <w:t xml:space="preserve"> </w:t>
      </w:r>
      <w:r w:rsidR="00880B44" w:rsidRPr="003D02FB">
        <w:rPr>
          <w:rFonts w:asciiTheme="majorHAnsi" w:hAnsiTheme="majorHAnsi" w:cs="Cambria"/>
          <w:sz w:val="24"/>
          <w:szCs w:val="24"/>
        </w:rPr>
        <w:t>își</w:t>
      </w:r>
      <w:r w:rsidRPr="003D02FB">
        <w:rPr>
          <w:rFonts w:asciiTheme="majorHAnsi" w:hAnsiTheme="majorHAnsi" w:cs="Cambria"/>
          <w:sz w:val="24"/>
          <w:szCs w:val="24"/>
        </w:rPr>
        <w:t xml:space="preserve"> </w:t>
      </w:r>
      <w:r w:rsidR="00651C26" w:rsidRPr="003D02FB">
        <w:rPr>
          <w:rFonts w:asciiTheme="majorHAnsi" w:hAnsiTheme="majorHAnsi" w:cs="Cambria"/>
          <w:sz w:val="24"/>
          <w:szCs w:val="24"/>
        </w:rPr>
        <w:t>va</w:t>
      </w:r>
      <w:r w:rsidRPr="003D02FB">
        <w:rPr>
          <w:rFonts w:asciiTheme="majorHAnsi" w:hAnsiTheme="majorHAnsi" w:cs="Cambria"/>
          <w:sz w:val="24"/>
          <w:szCs w:val="24"/>
        </w:rPr>
        <w:t xml:space="preserve"> asuma îndeplinirea tuturor responsabilităților prevăzute în cadrul prezentului Termen de Referință.</w:t>
      </w:r>
    </w:p>
    <w:p w14:paraId="4DA9C1D8" w14:textId="77777777" w:rsidR="002B477A" w:rsidRPr="003D02FB" w:rsidRDefault="002B477A" w:rsidP="003D02FB">
      <w:pPr>
        <w:spacing w:after="0" w:line="240" w:lineRule="auto"/>
        <w:jc w:val="both"/>
        <w:rPr>
          <w:rFonts w:asciiTheme="majorHAnsi" w:hAnsiTheme="majorHAnsi" w:cs="Cambria"/>
          <w:sz w:val="24"/>
          <w:szCs w:val="24"/>
        </w:rPr>
      </w:pPr>
    </w:p>
    <w:p w14:paraId="047E69B1" w14:textId="22851D48" w:rsidR="006134C2" w:rsidRPr="003D02FB" w:rsidRDefault="00794B80" w:rsidP="003D02FB">
      <w:pPr>
        <w:pStyle w:val="Default"/>
        <w:jc w:val="both"/>
        <w:rPr>
          <w:rFonts w:asciiTheme="majorHAnsi" w:hAnsiTheme="majorHAnsi"/>
          <w:lang w:val="ro-RO"/>
        </w:rPr>
      </w:pPr>
      <w:r w:rsidRPr="003D02FB">
        <w:rPr>
          <w:rFonts w:asciiTheme="majorHAnsi" w:hAnsiTheme="majorHAnsi" w:cs="Cambria"/>
          <w:lang w:val="ro-RO"/>
        </w:rPr>
        <w:t xml:space="preserve">Consultanța urmează </w:t>
      </w:r>
      <w:r w:rsidR="001E1BF4" w:rsidRPr="003D02FB">
        <w:rPr>
          <w:rFonts w:asciiTheme="majorHAnsi" w:hAnsiTheme="majorHAnsi" w:cs="Cambria"/>
          <w:lang w:val="ro-RO"/>
        </w:rPr>
        <w:t xml:space="preserve">să înceapă în luna </w:t>
      </w:r>
      <w:r w:rsidR="009C596F" w:rsidRPr="003D02FB">
        <w:rPr>
          <w:rFonts w:asciiTheme="majorHAnsi" w:hAnsiTheme="majorHAnsi" w:cs="Cambria"/>
          <w:lang w:val="ro-RO"/>
        </w:rPr>
        <w:t xml:space="preserve">Mai </w:t>
      </w:r>
      <w:r w:rsidR="00517720" w:rsidRPr="003D02FB">
        <w:rPr>
          <w:rFonts w:asciiTheme="majorHAnsi" w:hAnsiTheme="majorHAnsi" w:cs="Cambria"/>
          <w:lang w:val="ro-RO"/>
        </w:rPr>
        <w:t>202</w:t>
      </w:r>
      <w:r w:rsidR="00BF6CB3" w:rsidRPr="003D02FB">
        <w:rPr>
          <w:rFonts w:asciiTheme="majorHAnsi" w:hAnsiTheme="majorHAnsi" w:cs="Cambria"/>
          <w:lang w:val="ro-RO"/>
        </w:rPr>
        <w:t>1</w:t>
      </w:r>
      <w:r w:rsidR="001E1BF4" w:rsidRPr="003D02FB">
        <w:rPr>
          <w:rFonts w:asciiTheme="majorHAnsi" w:hAnsiTheme="majorHAnsi" w:cs="Cambria"/>
          <w:lang w:val="ro-RO"/>
        </w:rPr>
        <w:t xml:space="preserve"> și să se încheie cel târziu în luna </w:t>
      </w:r>
      <w:r w:rsidR="00866227" w:rsidRPr="003D02FB">
        <w:rPr>
          <w:rFonts w:asciiTheme="majorHAnsi" w:hAnsiTheme="majorHAnsi" w:cs="Cambria"/>
          <w:lang w:val="ro-RO"/>
        </w:rPr>
        <w:t>decem</w:t>
      </w:r>
      <w:r w:rsidR="00BF6CB3" w:rsidRPr="003D02FB">
        <w:rPr>
          <w:rFonts w:asciiTheme="majorHAnsi" w:hAnsiTheme="majorHAnsi" w:cs="Cambria"/>
          <w:lang w:val="ro-RO"/>
        </w:rPr>
        <w:t>brie</w:t>
      </w:r>
      <w:r w:rsidR="00517720" w:rsidRPr="003D02FB">
        <w:rPr>
          <w:rFonts w:asciiTheme="majorHAnsi" w:hAnsiTheme="majorHAnsi" w:cs="Cambria"/>
          <w:lang w:val="ro-RO"/>
        </w:rPr>
        <w:t xml:space="preserve"> 202</w:t>
      </w:r>
      <w:r w:rsidR="00BF6CB3" w:rsidRPr="003D02FB">
        <w:rPr>
          <w:rFonts w:asciiTheme="majorHAnsi" w:hAnsiTheme="majorHAnsi" w:cs="Cambria"/>
          <w:lang w:val="ro-RO"/>
        </w:rPr>
        <w:t>1</w:t>
      </w:r>
      <w:r w:rsidR="001E1BF4" w:rsidRPr="003D02FB">
        <w:rPr>
          <w:rFonts w:asciiTheme="majorHAnsi" w:hAnsiTheme="majorHAnsi" w:cs="Cambria"/>
          <w:lang w:val="ro-RO"/>
        </w:rPr>
        <w:t>,</w:t>
      </w:r>
      <w:r w:rsidR="00C9052A" w:rsidRPr="003D02FB">
        <w:rPr>
          <w:rFonts w:asciiTheme="majorHAnsi" w:hAnsiTheme="majorHAnsi" w:cs="Cambria"/>
          <w:lang w:val="ro-RO"/>
        </w:rPr>
        <w:t xml:space="preserve"> </w:t>
      </w:r>
      <w:r w:rsidR="00BF6CB3" w:rsidRPr="003D02FB">
        <w:rPr>
          <w:rFonts w:asciiTheme="majorHAnsi" w:hAnsiTheme="majorHAnsi" w:cs="Cambria"/>
          <w:lang w:val="ro-RO"/>
        </w:rPr>
        <w:t>10 decembrie</w:t>
      </w:r>
      <w:r w:rsidR="00517720" w:rsidRPr="003D02FB">
        <w:rPr>
          <w:rFonts w:asciiTheme="majorHAnsi" w:hAnsiTheme="majorHAnsi" w:cs="Cambria"/>
          <w:lang w:val="ro-RO"/>
        </w:rPr>
        <w:t xml:space="preserve"> 202</w:t>
      </w:r>
      <w:r w:rsidR="00BF6CB3" w:rsidRPr="003D02FB">
        <w:rPr>
          <w:rFonts w:asciiTheme="majorHAnsi" w:hAnsiTheme="majorHAnsi" w:cs="Cambria"/>
          <w:lang w:val="ro-RO"/>
        </w:rPr>
        <w:t>1</w:t>
      </w:r>
      <w:r w:rsidR="00C9052A" w:rsidRPr="003D02FB">
        <w:rPr>
          <w:rFonts w:asciiTheme="majorHAnsi" w:hAnsiTheme="majorHAnsi" w:cs="Cambria"/>
          <w:lang w:val="ro-RO"/>
        </w:rPr>
        <w:t xml:space="preserve"> fiind data </w:t>
      </w:r>
      <w:r w:rsidR="001E1BF4" w:rsidRPr="003D02FB">
        <w:rPr>
          <w:rFonts w:asciiTheme="majorHAnsi" w:hAnsiTheme="majorHAnsi" w:cs="Cambria"/>
          <w:lang w:val="ro-RO"/>
        </w:rPr>
        <w:t xml:space="preserve">limită pentru </w:t>
      </w:r>
      <w:r w:rsidR="00C9052A" w:rsidRPr="003D02FB">
        <w:rPr>
          <w:rFonts w:asciiTheme="majorHAnsi" w:hAnsiTheme="majorHAnsi" w:cs="Cambria"/>
          <w:lang w:val="ro-RO"/>
        </w:rPr>
        <w:t>prezent</w:t>
      </w:r>
      <w:r w:rsidR="00A85E6D" w:rsidRPr="003D02FB">
        <w:rPr>
          <w:rFonts w:asciiTheme="majorHAnsi" w:hAnsiTheme="majorHAnsi" w:cs="Cambria"/>
          <w:lang w:val="ro-RO"/>
        </w:rPr>
        <w:t>area</w:t>
      </w:r>
      <w:r w:rsidR="00C9052A" w:rsidRPr="003D02FB">
        <w:rPr>
          <w:rFonts w:asciiTheme="majorHAnsi" w:hAnsiTheme="majorHAnsi" w:cs="Cambria"/>
          <w:lang w:val="ro-RO"/>
        </w:rPr>
        <w:t xml:space="preserve"> </w:t>
      </w:r>
      <w:r w:rsidR="00651C26" w:rsidRPr="003D02FB">
        <w:rPr>
          <w:rFonts w:asciiTheme="majorHAnsi" w:hAnsiTheme="majorHAnsi" w:cs="Cambria"/>
          <w:lang w:val="ro-RO"/>
        </w:rPr>
        <w:t>regulamentului aprobat</w:t>
      </w:r>
      <w:r w:rsidR="00517720" w:rsidRPr="003D02FB">
        <w:rPr>
          <w:rFonts w:asciiTheme="majorHAnsi" w:hAnsiTheme="majorHAnsi" w:cs="Cambria"/>
          <w:lang w:val="ro-RO"/>
        </w:rPr>
        <w:t>.</w:t>
      </w:r>
    </w:p>
    <w:p w14:paraId="00A96633" w14:textId="77777777" w:rsidR="006134C2" w:rsidRPr="003D02FB" w:rsidRDefault="006134C2" w:rsidP="003D02FB">
      <w:pPr>
        <w:spacing w:after="0" w:line="240" w:lineRule="auto"/>
        <w:ind w:left="720"/>
        <w:jc w:val="both"/>
        <w:rPr>
          <w:rFonts w:asciiTheme="majorHAnsi" w:hAnsiTheme="majorHAnsi"/>
          <w:sz w:val="24"/>
          <w:szCs w:val="24"/>
        </w:rPr>
      </w:pPr>
    </w:p>
    <w:p w14:paraId="7DC25D28" w14:textId="00AF0DC0" w:rsidR="002B477A" w:rsidRPr="003D02FB" w:rsidRDefault="00794B80" w:rsidP="003D02FB">
      <w:pPr>
        <w:spacing w:after="0" w:line="240" w:lineRule="auto"/>
        <w:jc w:val="both"/>
        <w:rPr>
          <w:rFonts w:asciiTheme="majorHAnsi" w:hAnsiTheme="majorHAnsi"/>
          <w:sz w:val="24"/>
          <w:szCs w:val="24"/>
        </w:rPr>
      </w:pPr>
      <w:r w:rsidRPr="003D02FB">
        <w:rPr>
          <w:rFonts w:asciiTheme="majorHAnsi" w:hAnsiTheme="majorHAnsi"/>
          <w:sz w:val="24"/>
          <w:szCs w:val="24"/>
        </w:rPr>
        <w:t xml:space="preserve">Plata </w:t>
      </w:r>
      <w:r w:rsidR="00866227" w:rsidRPr="003D02FB">
        <w:rPr>
          <w:rFonts w:asciiTheme="majorHAnsi" w:hAnsiTheme="majorHAnsi"/>
          <w:sz w:val="24"/>
          <w:szCs w:val="24"/>
        </w:rPr>
        <w:t>în cadrul contractului</w:t>
      </w:r>
      <w:r w:rsidR="002B477A" w:rsidRPr="003D02FB">
        <w:rPr>
          <w:rFonts w:asciiTheme="majorHAnsi" w:hAnsiTheme="majorHAnsi"/>
          <w:sz w:val="24"/>
          <w:szCs w:val="24"/>
        </w:rPr>
        <w:t xml:space="preserve"> se va face după cum urmează:</w:t>
      </w:r>
    </w:p>
    <w:p w14:paraId="640F9D19" w14:textId="757FF4CE" w:rsidR="002B477A" w:rsidRPr="003D02FB" w:rsidRDefault="00651C26" w:rsidP="003D02FB">
      <w:pPr>
        <w:pStyle w:val="ListParagraph"/>
        <w:numPr>
          <w:ilvl w:val="0"/>
          <w:numId w:val="9"/>
        </w:numPr>
        <w:spacing w:after="0" w:line="240" w:lineRule="auto"/>
        <w:jc w:val="both"/>
        <w:rPr>
          <w:rFonts w:asciiTheme="majorHAnsi" w:hAnsiTheme="majorHAnsi"/>
          <w:sz w:val="24"/>
          <w:szCs w:val="24"/>
        </w:rPr>
      </w:pPr>
      <w:r w:rsidRPr="003D02FB">
        <w:rPr>
          <w:rFonts w:asciiTheme="majorHAnsi" w:hAnsiTheme="majorHAnsi"/>
          <w:sz w:val="24"/>
          <w:szCs w:val="24"/>
        </w:rPr>
        <w:t>10</w:t>
      </w:r>
      <w:r w:rsidR="00517720" w:rsidRPr="003D02FB">
        <w:rPr>
          <w:rFonts w:asciiTheme="majorHAnsi" w:hAnsiTheme="majorHAnsi"/>
          <w:sz w:val="24"/>
          <w:szCs w:val="24"/>
        </w:rPr>
        <w:t>0% din suma contractu</w:t>
      </w:r>
      <w:r w:rsidR="00BF6CB3" w:rsidRPr="003D02FB">
        <w:rPr>
          <w:rFonts w:asciiTheme="majorHAnsi" w:hAnsiTheme="majorHAnsi"/>
          <w:sz w:val="24"/>
          <w:szCs w:val="24"/>
        </w:rPr>
        <w:t xml:space="preserve">lui la prezentarea </w:t>
      </w:r>
      <w:r w:rsidRPr="003D02FB">
        <w:rPr>
          <w:rFonts w:asciiTheme="majorHAnsi" w:hAnsiTheme="majorHAnsi"/>
          <w:sz w:val="24"/>
          <w:szCs w:val="24"/>
        </w:rPr>
        <w:t>regulamentului aprobat</w:t>
      </w:r>
    </w:p>
    <w:p w14:paraId="460AB5C7" w14:textId="64B975C1" w:rsidR="009565EA" w:rsidRPr="003D02FB" w:rsidRDefault="005F3F0F" w:rsidP="003D02FB">
      <w:pPr>
        <w:spacing w:after="0" w:line="240" w:lineRule="auto"/>
        <w:jc w:val="both"/>
        <w:rPr>
          <w:rFonts w:asciiTheme="majorHAnsi" w:hAnsiTheme="majorHAnsi"/>
          <w:sz w:val="24"/>
          <w:szCs w:val="24"/>
        </w:rPr>
      </w:pPr>
      <w:r w:rsidRPr="003D02FB">
        <w:rPr>
          <w:rFonts w:asciiTheme="majorHAnsi" w:hAnsiTheme="majorHAnsi"/>
          <w:sz w:val="24"/>
          <w:szCs w:val="24"/>
        </w:rPr>
        <w:t>C</w:t>
      </w:r>
      <w:r w:rsidR="00651C26" w:rsidRPr="003D02FB">
        <w:rPr>
          <w:rFonts w:asciiTheme="majorHAnsi" w:hAnsiTheme="majorHAnsi"/>
          <w:sz w:val="24"/>
          <w:szCs w:val="24"/>
        </w:rPr>
        <w:t xml:space="preserve">onsultantul </w:t>
      </w:r>
      <w:r w:rsidR="003D02FB">
        <w:rPr>
          <w:rFonts w:asciiTheme="majorHAnsi" w:hAnsiTheme="majorHAnsi"/>
          <w:sz w:val="24"/>
          <w:szCs w:val="24"/>
        </w:rPr>
        <w:t xml:space="preserve">va </w:t>
      </w:r>
      <w:bookmarkStart w:id="1" w:name="_GoBack"/>
      <w:bookmarkEnd w:id="1"/>
      <w:r w:rsidR="00651C26" w:rsidRPr="003D02FB">
        <w:rPr>
          <w:rFonts w:asciiTheme="majorHAnsi" w:hAnsiTheme="majorHAnsi"/>
          <w:sz w:val="24"/>
          <w:szCs w:val="24"/>
        </w:rPr>
        <w:t xml:space="preserve">lucra în strânsă colaborare cu </w:t>
      </w:r>
      <w:r w:rsidR="00BF6CB3" w:rsidRPr="003D02FB">
        <w:rPr>
          <w:rFonts w:asciiTheme="majorHAnsi" w:hAnsiTheme="majorHAnsi"/>
          <w:sz w:val="24"/>
          <w:szCs w:val="24"/>
        </w:rPr>
        <w:t>echipa de program a</w:t>
      </w:r>
      <w:r w:rsidR="00517720" w:rsidRPr="003D02FB">
        <w:rPr>
          <w:rFonts w:asciiTheme="majorHAnsi" w:hAnsiTheme="majorHAnsi"/>
          <w:sz w:val="24"/>
          <w:szCs w:val="24"/>
        </w:rPr>
        <w:t xml:space="preserve"> Centrului PAS</w:t>
      </w:r>
      <w:r w:rsidR="00794B80" w:rsidRPr="003D02FB">
        <w:rPr>
          <w:rFonts w:asciiTheme="majorHAnsi" w:hAnsiTheme="majorHAnsi"/>
          <w:sz w:val="24"/>
          <w:szCs w:val="24"/>
        </w:rPr>
        <w:t xml:space="preserve"> și cu </w:t>
      </w:r>
      <w:r w:rsidR="007B0BB0" w:rsidRPr="003D02FB">
        <w:rPr>
          <w:rFonts w:asciiTheme="majorHAnsi" w:hAnsiTheme="majorHAnsi"/>
          <w:sz w:val="24"/>
          <w:szCs w:val="24"/>
        </w:rPr>
        <w:t xml:space="preserve">Unitatea de Coordonare a Programului </w:t>
      </w:r>
      <w:r w:rsidR="00BF6CB3" w:rsidRPr="003D02FB">
        <w:rPr>
          <w:rFonts w:asciiTheme="majorHAnsi" w:hAnsiTheme="majorHAnsi"/>
          <w:sz w:val="24"/>
          <w:szCs w:val="24"/>
        </w:rPr>
        <w:t xml:space="preserve">Național de </w:t>
      </w:r>
      <w:r w:rsidR="00651C26" w:rsidRPr="003D02FB">
        <w:rPr>
          <w:rFonts w:asciiTheme="majorHAnsi" w:hAnsiTheme="majorHAnsi"/>
          <w:sz w:val="24"/>
          <w:szCs w:val="24"/>
        </w:rPr>
        <w:t>Răspuns la</w:t>
      </w:r>
      <w:r w:rsidR="00BF6CB3" w:rsidRPr="003D02FB">
        <w:rPr>
          <w:rFonts w:asciiTheme="majorHAnsi" w:hAnsiTheme="majorHAnsi"/>
          <w:sz w:val="24"/>
          <w:szCs w:val="24"/>
        </w:rPr>
        <w:t xml:space="preserve"> </w:t>
      </w:r>
      <w:r w:rsidR="00651C26" w:rsidRPr="003D02FB">
        <w:rPr>
          <w:rFonts w:asciiTheme="majorHAnsi" w:hAnsiTheme="majorHAnsi"/>
          <w:sz w:val="24"/>
          <w:szCs w:val="24"/>
        </w:rPr>
        <w:t>Tuberculoză</w:t>
      </w:r>
      <w:r w:rsidR="00794B80" w:rsidRPr="003D02FB">
        <w:rPr>
          <w:rFonts w:asciiTheme="majorHAnsi" w:hAnsiTheme="majorHAnsi"/>
          <w:sz w:val="24"/>
          <w:szCs w:val="24"/>
        </w:rPr>
        <w:t>.</w:t>
      </w:r>
    </w:p>
    <w:sectPr w:rsidR="009565EA" w:rsidRPr="003D02FB" w:rsidSect="009C42E1">
      <w:pgSz w:w="11906" w:h="16838" w:code="9"/>
      <w:pgMar w:top="1411"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F43C" w14:textId="77777777" w:rsidR="000D3CEF" w:rsidRDefault="000D3CEF" w:rsidP="006134C2">
      <w:pPr>
        <w:spacing w:after="0" w:line="240" w:lineRule="auto"/>
      </w:pPr>
      <w:r>
        <w:separator/>
      </w:r>
    </w:p>
  </w:endnote>
  <w:endnote w:type="continuationSeparator" w:id="0">
    <w:p w14:paraId="1276A349" w14:textId="77777777" w:rsidR="000D3CEF" w:rsidRDefault="000D3CEF" w:rsidP="0061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A085" w14:textId="77777777" w:rsidR="000D3CEF" w:rsidRDefault="000D3CEF" w:rsidP="006134C2">
      <w:pPr>
        <w:spacing w:after="0" w:line="240" w:lineRule="auto"/>
      </w:pPr>
      <w:r w:rsidRPr="006134C2">
        <w:rPr>
          <w:color w:val="000000"/>
        </w:rPr>
        <w:separator/>
      </w:r>
    </w:p>
  </w:footnote>
  <w:footnote w:type="continuationSeparator" w:id="0">
    <w:p w14:paraId="7393228C" w14:textId="77777777" w:rsidR="000D3CEF" w:rsidRDefault="000D3CEF" w:rsidP="0061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0F88"/>
    <w:multiLevelType w:val="multilevel"/>
    <w:tmpl w:val="D06444BE"/>
    <w:lvl w:ilvl="0">
      <w:start w:val="1"/>
      <w:numFmt w:val="low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numFmt w:val="bullet"/>
      <w:lvlText w:val="-"/>
      <w:lvlJc w:val="left"/>
      <w:pPr>
        <w:ind w:left="2610" w:hanging="360"/>
      </w:pPr>
      <w:rPr>
        <w:rFonts w:ascii="Cambria" w:eastAsia="Calibri" w:hAnsi="Cambria" w:cs="Times New Roman" w:hint="default"/>
      </w:r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169D2AFE"/>
    <w:multiLevelType w:val="hybridMultilevel"/>
    <w:tmpl w:val="25301860"/>
    <w:lvl w:ilvl="0" w:tplc="D002772A">
      <w:start w:val="2"/>
      <w:numFmt w:val="decimal"/>
      <w:lvlText w:val="(%1)"/>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B6089"/>
    <w:multiLevelType w:val="hybridMultilevel"/>
    <w:tmpl w:val="A238E638"/>
    <w:lvl w:ilvl="0" w:tplc="122EC0F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547AD0"/>
    <w:multiLevelType w:val="multilevel"/>
    <w:tmpl w:val="A57C14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4A5377"/>
    <w:multiLevelType w:val="multilevel"/>
    <w:tmpl w:val="D06444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096871"/>
    <w:multiLevelType w:val="hybridMultilevel"/>
    <w:tmpl w:val="6A3E5186"/>
    <w:lvl w:ilvl="0" w:tplc="D064356C">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52188"/>
    <w:multiLevelType w:val="hybridMultilevel"/>
    <w:tmpl w:val="4D844F16"/>
    <w:lvl w:ilvl="0" w:tplc="8640C0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C78FD"/>
    <w:multiLevelType w:val="multilevel"/>
    <w:tmpl w:val="AC3C11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781882"/>
    <w:multiLevelType w:val="hybridMultilevel"/>
    <w:tmpl w:val="D23CE05E"/>
    <w:lvl w:ilvl="0" w:tplc="3B5CADB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903BF4"/>
    <w:multiLevelType w:val="hybridMultilevel"/>
    <w:tmpl w:val="8D6A9D6A"/>
    <w:lvl w:ilvl="0" w:tplc="D064356C">
      <w:numFmt w:val="bullet"/>
      <w:lvlText w:val="-"/>
      <w:lvlJc w:val="left"/>
      <w:pPr>
        <w:ind w:left="780" w:hanging="360"/>
      </w:pPr>
      <w:rPr>
        <w:rFonts w:ascii="Cambria" w:eastAsia="Calibri" w:hAnsi="Cambri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2566697"/>
    <w:multiLevelType w:val="multilevel"/>
    <w:tmpl w:val="EB42DE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95EC4"/>
    <w:multiLevelType w:val="hybridMultilevel"/>
    <w:tmpl w:val="CD560076"/>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27B21"/>
    <w:multiLevelType w:val="hybridMultilevel"/>
    <w:tmpl w:val="B90EC4D6"/>
    <w:lvl w:ilvl="0" w:tplc="0B4E0CC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8387F"/>
    <w:multiLevelType w:val="multilevel"/>
    <w:tmpl w:val="A57C14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Cambria" w:eastAsia="Calibri" w:hAnsi="Cambria"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B34974"/>
    <w:multiLevelType w:val="hybridMultilevel"/>
    <w:tmpl w:val="DC6C9562"/>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B584B"/>
    <w:multiLevelType w:val="hybridMultilevel"/>
    <w:tmpl w:val="DA6AC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4202FA8"/>
    <w:multiLevelType w:val="hybridMultilevel"/>
    <w:tmpl w:val="362EFDE8"/>
    <w:lvl w:ilvl="0" w:tplc="D064356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13"/>
  </w:num>
  <w:num w:numId="5">
    <w:abstractNumId w:val="14"/>
  </w:num>
  <w:num w:numId="6">
    <w:abstractNumId w:val="17"/>
  </w:num>
  <w:num w:numId="7">
    <w:abstractNumId w:val="5"/>
  </w:num>
  <w:num w:numId="8">
    <w:abstractNumId w:val="11"/>
  </w:num>
  <w:num w:numId="9">
    <w:abstractNumId w:val="9"/>
  </w:num>
  <w:num w:numId="10">
    <w:abstractNumId w:val="1"/>
  </w:num>
  <w:num w:numId="11">
    <w:abstractNumId w:val="6"/>
  </w:num>
  <w:num w:numId="12">
    <w:abstractNumId w:val="3"/>
  </w:num>
  <w:num w:numId="13">
    <w:abstractNumId w:val="4"/>
  </w:num>
  <w:num w:numId="14">
    <w:abstractNumId w:val="0"/>
  </w:num>
  <w:num w:numId="15">
    <w:abstractNumId w:val="15"/>
  </w:num>
  <w:num w:numId="16">
    <w:abstractNumId w:val="16"/>
  </w:num>
  <w:num w:numId="17">
    <w:abstractNumId w:val="12"/>
  </w:num>
  <w:num w:numId="18">
    <w:abstractNumId w:val="2"/>
  </w:num>
  <w:num w:numId="19">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C2"/>
    <w:rsid w:val="000104B5"/>
    <w:rsid w:val="00014AA2"/>
    <w:rsid w:val="000615D6"/>
    <w:rsid w:val="00074FE0"/>
    <w:rsid w:val="000D3CEF"/>
    <w:rsid w:val="000F2C08"/>
    <w:rsid w:val="00101CDE"/>
    <w:rsid w:val="00110C53"/>
    <w:rsid w:val="00113C16"/>
    <w:rsid w:val="00126CEB"/>
    <w:rsid w:val="00133496"/>
    <w:rsid w:val="0013360F"/>
    <w:rsid w:val="00154053"/>
    <w:rsid w:val="001721C4"/>
    <w:rsid w:val="00174E8C"/>
    <w:rsid w:val="00196DB5"/>
    <w:rsid w:val="001B0728"/>
    <w:rsid w:val="001B4A99"/>
    <w:rsid w:val="001D6666"/>
    <w:rsid w:val="001E1BF4"/>
    <w:rsid w:val="001F4435"/>
    <w:rsid w:val="00204604"/>
    <w:rsid w:val="00233A6B"/>
    <w:rsid w:val="0024551A"/>
    <w:rsid w:val="00271E8D"/>
    <w:rsid w:val="002722CB"/>
    <w:rsid w:val="002B477A"/>
    <w:rsid w:val="002E7135"/>
    <w:rsid w:val="00317165"/>
    <w:rsid w:val="00366812"/>
    <w:rsid w:val="00374688"/>
    <w:rsid w:val="00382248"/>
    <w:rsid w:val="003D02FB"/>
    <w:rsid w:val="00424490"/>
    <w:rsid w:val="0043528F"/>
    <w:rsid w:val="0044021F"/>
    <w:rsid w:val="004A607E"/>
    <w:rsid w:val="004B0899"/>
    <w:rsid w:val="004B64E9"/>
    <w:rsid w:val="004F722A"/>
    <w:rsid w:val="00501231"/>
    <w:rsid w:val="00503443"/>
    <w:rsid w:val="00504B74"/>
    <w:rsid w:val="00517720"/>
    <w:rsid w:val="00524D54"/>
    <w:rsid w:val="005357F8"/>
    <w:rsid w:val="00566FC2"/>
    <w:rsid w:val="005A3710"/>
    <w:rsid w:val="005A7788"/>
    <w:rsid w:val="005C6B19"/>
    <w:rsid w:val="005F3F0F"/>
    <w:rsid w:val="00613353"/>
    <w:rsid w:val="006134C2"/>
    <w:rsid w:val="00651C26"/>
    <w:rsid w:val="00655932"/>
    <w:rsid w:val="0068448D"/>
    <w:rsid w:val="006C3495"/>
    <w:rsid w:val="006E17A8"/>
    <w:rsid w:val="007176AD"/>
    <w:rsid w:val="00721C25"/>
    <w:rsid w:val="00723EB4"/>
    <w:rsid w:val="00725072"/>
    <w:rsid w:val="00726EBB"/>
    <w:rsid w:val="00741C5A"/>
    <w:rsid w:val="007532E8"/>
    <w:rsid w:val="007614DF"/>
    <w:rsid w:val="00782A5D"/>
    <w:rsid w:val="00794B80"/>
    <w:rsid w:val="007B0BB0"/>
    <w:rsid w:val="007C095E"/>
    <w:rsid w:val="007E0647"/>
    <w:rsid w:val="007F725B"/>
    <w:rsid w:val="008364C2"/>
    <w:rsid w:val="00843AF0"/>
    <w:rsid w:val="00845E69"/>
    <w:rsid w:val="00846203"/>
    <w:rsid w:val="0086160A"/>
    <w:rsid w:val="00866227"/>
    <w:rsid w:val="00871BFB"/>
    <w:rsid w:val="00880B44"/>
    <w:rsid w:val="008933F7"/>
    <w:rsid w:val="008936D8"/>
    <w:rsid w:val="00895A3D"/>
    <w:rsid w:val="008B7C93"/>
    <w:rsid w:val="008D2A5A"/>
    <w:rsid w:val="008D3967"/>
    <w:rsid w:val="008F2E84"/>
    <w:rsid w:val="00952D71"/>
    <w:rsid w:val="009565EA"/>
    <w:rsid w:val="00961CD5"/>
    <w:rsid w:val="00987888"/>
    <w:rsid w:val="009951A3"/>
    <w:rsid w:val="009A37B9"/>
    <w:rsid w:val="009A3D7E"/>
    <w:rsid w:val="009C42E1"/>
    <w:rsid w:val="009C596F"/>
    <w:rsid w:val="00A37107"/>
    <w:rsid w:val="00A6597B"/>
    <w:rsid w:val="00A85E6D"/>
    <w:rsid w:val="00AA7DD6"/>
    <w:rsid w:val="00AC03D4"/>
    <w:rsid w:val="00AC23D3"/>
    <w:rsid w:val="00AE301D"/>
    <w:rsid w:val="00AE37ED"/>
    <w:rsid w:val="00B1360A"/>
    <w:rsid w:val="00B872DE"/>
    <w:rsid w:val="00BA4086"/>
    <w:rsid w:val="00BA4A4D"/>
    <w:rsid w:val="00BB02BB"/>
    <w:rsid w:val="00BF2B2C"/>
    <w:rsid w:val="00BF6CB3"/>
    <w:rsid w:val="00C05B0B"/>
    <w:rsid w:val="00C201E5"/>
    <w:rsid w:val="00C9052A"/>
    <w:rsid w:val="00D772C8"/>
    <w:rsid w:val="00DC3EDE"/>
    <w:rsid w:val="00DC68B8"/>
    <w:rsid w:val="00DD47D8"/>
    <w:rsid w:val="00E02E67"/>
    <w:rsid w:val="00E0728B"/>
    <w:rsid w:val="00E26866"/>
    <w:rsid w:val="00E45FC0"/>
    <w:rsid w:val="00E92DB8"/>
    <w:rsid w:val="00E94E5F"/>
    <w:rsid w:val="00E95524"/>
    <w:rsid w:val="00F21E94"/>
    <w:rsid w:val="00F539C4"/>
    <w:rsid w:val="00F94169"/>
    <w:rsid w:val="00FB755A"/>
    <w:rsid w:val="00FC243F"/>
    <w:rsid w:val="00FE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97C5"/>
  <w15:docId w15:val="{8B914DD6-B53D-4E28-BE9C-DF9EB4A2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34C2"/>
    <w:pPr>
      <w:suppressAutoHyphens/>
    </w:pPr>
  </w:style>
  <w:style w:type="paragraph" w:styleId="Heading1">
    <w:name w:val="heading 1"/>
    <w:basedOn w:val="Normal"/>
    <w:next w:val="Normal"/>
    <w:link w:val="Heading1Char"/>
    <w:uiPriority w:val="9"/>
    <w:qFormat/>
    <w:rsid w:val="009C42E1"/>
    <w:pPr>
      <w:keepNext/>
      <w:keepLines/>
      <w:pBdr>
        <w:bottom w:val="single" w:sz="4" w:space="1" w:color="4F81BD" w:themeColor="accent1"/>
      </w:pBdr>
      <w:suppressAutoHyphens w:val="0"/>
      <w:autoSpaceDN/>
      <w:spacing w:before="400" w:after="40" w:line="240" w:lineRule="auto"/>
      <w:textAlignment w:val="auto"/>
      <w:outlineLvl w:val="0"/>
    </w:pPr>
    <w:rPr>
      <w:rFonts w:asciiTheme="majorHAnsi" w:eastAsiaTheme="majorEastAsia" w:hAnsiTheme="majorHAnsi" w:cstheme="majorBidi"/>
      <w:color w:val="365F91" w:themeColor="accent1" w:themeShade="BF"/>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99"/>
    <w:qFormat/>
    <w:rsid w:val="006134C2"/>
    <w:pPr>
      <w:ind w:left="720"/>
    </w:pPr>
  </w:style>
  <w:style w:type="paragraph" w:customStyle="1" w:styleId="Default">
    <w:name w:val="Default"/>
    <w:rsid w:val="006134C2"/>
    <w:pPr>
      <w:autoSpaceDE w:val="0"/>
      <w:spacing w:after="0" w:line="240" w:lineRule="auto"/>
      <w:textAlignment w:val="auto"/>
    </w:pPr>
    <w:rPr>
      <w:rFonts w:ascii="Georgia" w:hAnsi="Georgia" w:cs="Georgia"/>
      <w:color w:val="000000"/>
      <w:sz w:val="24"/>
      <w:szCs w:val="24"/>
      <w:lang w:val="en-US"/>
    </w:rPr>
  </w:style>
  <w:style w:type="character" w:customStyle="1" w:styleId="Heading1Char">
    <w:name w:val="Heading 1 Char"/>
    <w:basedOn w:val="DefaultParagraphFont"/>
    <w:link w:val="Heading1"/>
    <w:uiPriority w:val="9"/>
    <w:rsid w:val="009C42E1"/>
    <w:rPr>
      <w:rFonts w:asciiTheme="majorHAnsi" w:eastAsiaTheme="majorEastAsia" w:hAnsiTheme="majorHAnsi" w:cstheme="majorBidi"/>
      <w:color w:val="365F91" w:themeColor="accent1" w:themeShade="BF"/>
      <w:sz w:val="36"/>
      <w:szCs w:val="36"/>
      <w:lang w:val="en-US"/>
    </w:rPr>
  </w:style>
  <w:style w:type="paragraph" w:styleId="Header">
    <w:name w:val="header"/>
    <w:basedOn w:val="Normal"/>
    <w:link w:val="HeaderChar"/>
    <w:uiPriority w:val="99"/>
    <w:unhideWhenUsed/>
    <w:rsid w:val="009C4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E1"/>
  </w:style>
  <w:style w:type="paragraph" w:styleId="Footer">
    <w:name w:val="footer"/>
    <w:basedOn w:val="Normal"/>
    <w:link w:val="FooterChar"/>
    <w:uiPriority w:val="99"/>
    <w:unhideWhenUsed/>
    <w:rsid w:val="009C4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E1"/>
  </w:style>
  <w:style w:type="character" w:styleId="LineNumber">
    <w:name w:val="line number"/>
    <w:basedOn w:val="DefaultParagraphFont"/>
    <w:uiPriority w:val="99"/>
    <w:semiHidden/>
    <w:unhideWhenUsed/>
    <w:rsid w:val="009C42E1"/>
  </w:style>
  <w:style w:type="character" w:customStyle="1" w:styleId="longtext">
    <w:name w:val="long_text"/>
    <w:basedOn w:val="DefaultParagraphFont"/>
    <w:rsid w:val="009565EA"/>
  </w:style>
  <w:style w:type="paragraph" w:styleId="BalloonText">
    <w:name w:val="Balloon Text"/>
    <w:basedOn w:val="Normal"/>
    <w:link w:val="BalloonTextChar"/>
    <w:uiPriority w:val="99"/>
    <w:semiHidden/>
    <w:unhideWhenUsed/>
    <w:rsid w:val="00AC0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3D4"/>
    <w:rPr>
      <w:rFonts w:ascii="Segoe UI" w:hAnsi="Segoe UI" w:cs="Segoe UI"/>
      <w:sz w:val="18"/>
      <w:szCs w:val="18"/>
    </w:rPr>
  </w:style>
  <w:style w:type="character" w:customStyle="1" w:styleId="ListParagraphChar">
    <w:name w:val="List Paragraph Char"/>
    <w:aliases w:val="List Paragraph 1 Char"/>
    <w:basedOn w:val="DefaultParagraphFont"/>
    <w:link w:val="ListParagraph"/>
    <w:rsid w:val="00E45FC0"/>
  </w:style>
  <w:style w:type="character" w:styleId="CommentReference">
    <w:name w:val="annotation reference"/>
    <w:basedOn w:val="DefaultParagraphFont"/>
    <w:uiPriority w:val="99"/>
    <w:semiHidden/>
    <w:unhideWhenUsed/>
    <w:rsid w:val="007C095E"/>
    <w:rPr>
      <w:sz w:val="16"/>
      <w:szCs w:val="16"/>
    </w:rPr>
  </w:style>
  <w:style w:type="paragraph" w:styleId="CommentText">
    <w:name w:val="annotation text"/>
    <w:basedOn w:val="Normal"/>
    <w:link w:val="CommentTextChar"/>
    <w:uiPriority w:val="99"/>
    <w:semiHidden/>
    <w:unhideWhenUsed/>
    <w:rsid w:val="007C095E"/>
    <w:pPr>
      <w:spacing w:line="240" w:lineRule="auto"/>
    </w:pPr>
    <w:rPr>
      <w:sz w:val="20"/>
      <w:szCs w:val="20"/>
    </w:rPr>
  </w:style>
  <w:style w:type="character" w:customStyle="1" w:styleId="CommentTextChar">
    <w:name w:val="Comment Text Char"/>
    <w:basedOn w:val="DefaultParagraphFont"/>
    <w:link w:val="CommentText"/>
    <w:uiPriority w:val="99"/>
    <w:semiHidden/>
    <w:rsid w:val="007C095E"/>
    <w:rPr>
      <w:sz w:val="20"/>
      <w:szCs w:val="20"/>
    </w:rPr>
  </w:style>
  <w:style w:type="paragraph" w:styleId="CommentSubject">
    <w:name w:val="annotation subject"/>
    <w:basedOn w:val="CommentText"/>
    <w:next w:val="CommentText"/>
    <w:link w:val="CommentSubjectChar"/>
    <w:uiPriority w:val="99"/>
    <w:semiHidden/>
    <w:unhideWhenUsed/>
    <w:rsid w:val="007C095E"/>
    <w:rPr>
      <w:b/>
      <w:bCs/>
    </w:rPr>
  </w:style>
  <w:style w:type="character" w:customStyle="1" w:styleId="CommentSubjectChar">
    <w:name w:val="Comment Subject Char"/>
    <w:basedOn w:val="CommentTextChar"/>
    <w:link w:val="CommentSubject"/>
    <w:uiPriority w:val="99"/>
    <w:semiHidden/>
    <w:rsid w:val="007C095E"/>
    <w:rPr>
      <w:b/>
      <w:bCs/>
      <w:sz w:val="20"/>
      <w:szCs w:val="20"/>
    </w:rPr>
  </w:style>
  <w:style w:type="paragraph" w:styleId="Revision">
    <w:name w:val="Revision"/>
    <w:hidden/>
    <w:uiPriority w:val="99"/>
    <w:semiHidden/>
    <w:rsid w:val="007C095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044">
      <w:bodyDiv w:val="1"/>
      <w:marLeft w:val="0"/>
      <w:marRight w:val="0"/>
      <w:marTop w:val="0"/>
      <w:marBottom w:val="0"/>
      <w:divBdr>
        <w:top w:val="none" w:sz="0" w:space="0" w:color="auto"/>
        <w:left w:val="none" w:sz="0" w:space="0" w:color="auto"/>
        <w:bottom w:val="none" w:sz="0" w:space="0" w:color="auto"/>
        <w:right w:val="none" w:sz="0" w:space="0" w:color="auto"/>
      </w:divBdr>
    </w:div>
    <w:div w:id="1125196644">
      <w:bodyDiv w:val="1"/>
      <w:marLeft w:val="0"/>
      <w:marRight w:val="0"/>
      <w:marTop w:val="0"/>
      <w:marBottom w:val="0"/>
      <w:divBdr>
        <w:top w:val="none" w:sz="0" w:space="0" w:color="auto"/>
        <w:left w:val="none" w:sz="0" w:space="0" w:color="auto"/>
        <w:bottom w:val="none" w:sz="0" w:space="0" w:color="auto"/>
        <w:right w:val="none" w:sz="0" w:space="0" w:color="auto"/>
      </w:divBdr>
    </w:div>
    <w:div w:id="204806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52A1A-6514-40FC-9D04-FD48FB85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Cezar Captaciuc</cp:lastModifiedBy>
  <cp:revision>5</cp:revision>
  <cp:lastPrinted>2015-08-20T15:01:00Z</cp:lastPrinted>
  <dcterms:created xsi:type="dcterms:W3CDTF">2021-04-07T13:59:00Z</dcterms:created>
  <dcterms:modified xsi:type="dcterms:W3CDTF">2021-04-08T09:45:00Z</dcterms:modified>
</cp:coreProperties>
</file>