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6A99" w14:textId="590D597A" w:rsidR="00FA71B5" w:rsidRPr="00F6779C" w:rsidRDefault="00FA71B5" w:rsidP="00C870A2">
      <w:pPr>
        <w:pStyle w:val="Heading2"/>
        <w:spacing w:before="0" w:after="240"/>
        <w:jc w:val="center"/>
        <w:rPr>
          <w:rFonts w:ascii="Cambria" w:hAnsi="Cambria" w:cs="Times New Roman"/>
          <w:color w:val="auto"/>
          <w:sz w:val="24"/>
          <w:szCs w:val="24"/>
          <w:lang w:val="ro-RO"/>
        </w:rPr>
      </w:pPr>
      <w:bookmarkStart w:id="0" w:name="_GoBack"/>
      <w:r w:rsidRPr="00F6779C">
        <w:rPr>
          <w:rFonts w:ascii="Cambria" w:hAnsi="Cambria" w:cs="Times New Roman"/>
          <w:color w:val="auto"/>
          <w:sz w:val="24"/>
          <w:szCs w:val="24"/>
          <w:lang w:val="ro-RO"/>
        </w:rPr>
        <w:t>TERMINI DE REFERINȚĂ</w:t>
      </w:r>
    </w:p>
    <w:bookmarkEnd w:id="0"/>
    <w:p w14:paraId="1A34ABA7" w14:textId="5924D9D1" w:rsidR="002F46FC" w:rsidRPr="00F6779C" w:rsidRDefault="00E32FBA" w:rsidP="009E129D">
      <w:pPr>
        <w:ind w:left="360"/>
        <w:jc w:val="center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Consultant responsabil pentru</w:t>
      </w:r>
      <w:r w:rsidR="004C43A3"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elaborarea</w:t>
      </w:r>
      <w:r w:rsidR="003C03DD"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și ajustarea</w:t>
      </w:r>
      <w:r w:rsidR="004C43A3"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bazei normative </w:t>
      </w:r>
      <w:bookmarkStart w:id="1" w:name="_Hlk87271041"/>
      <w:r w:rsidR="004C43A3" w:rsidRPr="00F6779C">
        <w:rPr>
          <w:rFonts w:ascii="Cambria" w:hAnsi="Cambria" w:cs="Times New Roman"/>
          <w:b/>
          <w:sz w:val="24"/>
          <w:szCs w:val="24"/>
          <w:lang w:val="ro-RO"/>
        </w:rPr>
        <w:t>în contextul</w:t>
      </w:r>
      <w:r w:rsidR="002F46FC"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descentralizării </w:t>
      </w:r>
      <w:r w:rsidR="009E129D" w:rsidRPr="00F6779C">
        <w:rPr>
          <w:rFonts w:ascii="Cambria" w:hAnsi="Cambria" w:cs="Times New Roman"/>
          <w:b/>
          <w:sz w:val="24"/>
          <w:szCs w:val="24"/>
          <w:lang w:val="ro-RO"/>
        </w:rPr>
        <w:t>diagnosticului și tratamentului infecției HIV/SIDA la nivel de Cabinete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regionale</w:t>
      </w:r>
      <w:r w:rsidR="009E129D"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</w:t>
      </w:r>
    </w:p>
    <w:bookmarkEnd w:id="1"/>
    <w:p w14:paraId="20715EC6" w14:textId="77777777" w:rsidR="002F46FC" w:rsidRPr="00F6779C" w:rsidRDefault="002F46FC" w:rsidP="002F46FC">
      <w:pPr>
        <w:pStyle w:val="ListParagraph"/>
        <w:rPr>
          <w:rFonts w:ascii="Cambria" w:hAnsi="Cambria" w:cs="Times New Roman"/>
          <w:b/>
          <w:sz w:val="24"/>
          <w:szCs w:val="24"/>
          <w:lang w:val="ro-RO"/>
        </w:rPr>
      </w:pPr>
    </w:p>
    <w:p w14:paraId="11BE6BBD" w14:textId="17E79EDF" w:rsidR="00E01AE3" w:rsidRPr="00F6779C" w:rsidRDefault="00BB2CDC" w:rsidP="003C3107">
      <w:pPr>
        <w:pStyle w:val="ListParagraph"/>
        <w:numPr>
          <w:ilvl w:val="0"/>
          <w:numId w:val="15"/>
        </w:numPr>
        <w:ind w:left="270" w:hanging="450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INFORMAȚIE</w:t>
      </w:r>
      <w:r w:rsidR="00AA12D1" w:rsidRPr="00F6779C">
        <w:rPr>
          <w:rFonts w:ascii="Cambria" w:hAnsi="Cambria" w:cs="Times New Roman"/>
          <w:b/>
          <w:sz w:val="24"/>
          <w:szCs w:val="24"/>
          <w:lang w:val="ro-RO"/>
        </w:rPr>
        <w:t xml:space="preserve"> GENERALĂ</w:t>
      </w:r>
    </w:p>
    <w:p w14:paraId="0E803358" w14:textId="77777777" w:rsidR="00762259" w:rsidRPr="00F6779C" w:rsidRDefault="00762259" w:rsidP="00762259">
      <w:pPr>
        <w:pStyle w:val="ListParagraph"/>
        <w:ind w:left="360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3ADADA9D" w14:textId="363B0651" w:rsidR="00762259" w:rsidRPr="00F6779C" w:rsidRDefault="00762259" w:rsidP="00B06018">
      <w:pPr>
        <w:pStyle w:val="ListParagraph"/>
        <w:ind w:left="-284" w:firstLine="644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Infecția HIV/SIDA și ITS sunt o prioritate pentru sănătatea publică. Ace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ast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a afectează nu doar sectorul medical, dar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are </w:t>
      </w:r>
      <w:r w:rsidRPr="00F6779C">
        <w:rPr>
          <w:rFonts w:ascii="Cambria" w:hAnsi="Cambria" w:cs="Times New Roman"/>
          <w:sz w:val="24"/>
          <w:szCs w:val="24"/>
          <w:lang w:val="ro-RO"/>
        </w:rPr>
        <w:t>ș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i aspecte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sociale și economice,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 aspecte care țin de dezvoltare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etc., deoarece sunt complexe și au un impact asupra tuturor componentelor societății. </w:t>
      </w:r>
      <w:r w:rsidR="006E36A5" w:rsidRPr="00F6779C">
        <w:rPr>
          <w:rFonts w:ascii="Cambria" w:hAnsi="Cambria" w:cs="Times New Roman"/>
          <w:sz w:val="24"/>
          <w:szCs w:val="24"/>
          <w:lang w:val="ro-RO"/>
        </w:rPr>
        <w:t>În ultimii ani, epidemia HIV a rămas concentrată din cauza a doi factori: continuarea epidemiei în rândul persoanelor care injectează droguri și a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l partenerilor lor sexuali</w:t>
      </w:r>
      <w:r w:rsidR="006E36A5" w:rsidRPr="00F6779C">
        <w:rPr>
          <w:rFonts w:ascii="Cambria" w:hAnsi="Cambria" w:cs="Times New Roman"/>
          <w:sz w:val="24"/>
          <w:szCs w:val="24"/>
          <w:lang w:val="ro-RO"/>
        </w:rPr>
        <w:t xml:space="preserve"> și a epidemiei în rândul bărbaților care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practică</w:t>
      </w:r>
      <w:r w:rsidR="006E36A5" w:rsidRPr="00F6779C">
        <w:rPr>
          <w:rFonts w:ascii="Cambria" w:hAnsi="Cambria" w:cs="Times New Roman"/>
          <w:sz w:val="24"/>
          <w:szCs w:val="24"/>
          <w:lang w:val="ro-RO"/>
        </w:rPr>
        <w:t xml:space="preserve"> sex cu bărbați,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fapt care</w:t>
      </w:r>
      <w:r w:rsidR="006E36A5" w:rsidRPr="00F6779C">
        <w:rPr>
          <w:rFonts w:ascii="Cambria" w:hAnsi="Cambria" w:cs="Times New Roman"/>
          <w:sz w:val="24"/>
          <w:szCs w:val="24"/>
          <w:lang w:val="ro-RO"/>
        </w:rPr>
        <w:t xml:space="preserve"> contribuie la creșterea infectării cu HIV în rândul bărbaților. 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În 2020 au fost raportate 674 cazuri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noi 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de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infectare cu </w:t>
      </w:r>
      <w:r w:rsidRPr="00F6779C">
        <w:rPr>
          <w:rFonts w:ascii="Cambria" w:hAnsi="Cambria" w:cs="Times New Roman"/>
          <w:sz w:val="24"/>
          <w:szCs w:val="24"/>
          <w:lang w:val="ro-RO"/>
        </w:rPr>
        <w:t>HIV.</w:t>
      </w:r>
    </w:p>
    <w:p w14:paraId="4D7E99E8" w14:textId="6653DC0B" w:rsidR="006E36A5" w:rsidRPr="00F6779C" w:rsidRDefault="006E36A5" w:rsidP="00B06018">
      <w:pPr>
        <w:ind w:left="-284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ab/>
        <w:t xml:space="preserve">Obiectivul general al Programul Național de Prevenire și Control al infecției HIV/SIDA și ITS (2021-2025) este de a reduce la minimum consecințele epidemiei de HIV și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ITS prin reducerea transmiterii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infecției, în special în grupurile-cheie de populație: BSB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– prevalența să nu depășească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12%, PCID - 10 %, LS - 2,5% și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de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a minimiza mortalitatea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prin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HIV.</w:t>
      </w:r>
      <w:r w:rsidR="00B06018" w:rsidRPr="00F6779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F6779C">
        <w:rPr>
          <w:rFonts w:ascii="Cambria" w:hAnsi="Cambria" w:cs="Times New Roman"/>
          <w:sz w:val="24"/>
          <w:szCs w:val="24"/>
          <w:lang w:val="ro-RO"/>
        </w:rPr>
        <w:t>În acest context, obiectivul general include trei domenii strategice ale PN:</w:t>
      </w:r>
    </w:p>
    <w:p w14:paraId="78D75F79" w14:textId="1421A8B8" w:rsidR="006E36A5" w:rsidRPr="00F6779C" w:rsidRDefault="006E36A5" w:rsidP="00B06018">
      <w:pPr>
        <w:pStyle w:val="ListParagraph"/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after="0" w:line="240" w:lineRule="auto"/>
        <w:ind w:right="462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Reducerea cazurilor noi de HIV;</w:t>
      </w:r>
    </w:p>
    <w:p w14:paraId="45A42E8E" w14:textId="77777777" w:rsidR="006E36A5" w:rsidRPr="00F6779C" w:rsidRDefault="006E36A5" w:rsidP="00B06018">
      <w:pPr>
        <w:pStyle w:val="ListParagraph"/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after="0" w:line="240" w:lineRule="auto"/>
        <w:ind w:right="462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Creșterea accesului la îngrijiri medicale 90/90/90 și îmbunătățirea indicatorilor de sănătate a persoanelor care trăiesc cu HIV;</w:t>
      </w:r>
    </w:p>
    <w:p w14:paraId="059C70F1" w14:textId="72F81786" w:rsidR="006E36A5" w:rsidRPr="00F6779C" w:rsidRDefault="006E36A5" w:rsidP="00B06018">
      <w:pPr>
        <w:pStyle w:val="ListParagraph"/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after="0" w:line="240" w:lineRule="auto"/>
        <w:ind w:right="462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Asigurarea gestionării eficiente a Programului prin consolidarea sistemului de sănătate, inclusiv furnizarea de informații strategice în timp util și de calitate înaltă.</w:t>
      </w:r>
    </w:p>
    <w:p w14:paraId="72B2B496" w14:textId="77777777" w:rsidR="006E36A5" w:rsidRPr="00F6779C" w:rsidRDefault="006E36A5" w:rsidP="00B06018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5261B337" w14:textId="639B7898" w:rsidR="00E01AE3" w:rsidRPr="00F6779C" w:rsidRDefault="00E01AE3" w:rsidP="00B06018">
      <w:pPr>
        <w:spacing w:after="0"/>
        <w:ind w:left="-284" w:firstLine="36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Începând cu anul 2003 în Republica Moldova a fost iniț</w:t>
      </w:r>
      <w:r w:rsidR="00C91526" w:rsidRPr="00F6779C">
        <w:rPr>
          <w:rFonts w:ascii="Cambria" w:hAnsi="Cambria" w:cs="Times New Roman"/>
          <w:sz w:val="24"/>
          <w:szCs w:val="24"/>
          <w:lang w:val="ro-RO"/>
        </w:rPr>
        <w:t xml:space="preserve">iat tratamentul </w:t>
      </w:r>
      <w:proofErr w:type="spellStart"/>
      <w:r w:rsidR="00C91526" w:rsidRPr="00F6779C">
        <w:rPr>
          <w:rFonts w:ascii="Cambria" w:hAnsi="Cambria" w:cs="Times New Roman"/>
          <w:sz w:val="24"/>
          <w:szCs w:val="24"/>
          <w:lang w:val="ro-RO"/>
        </w:rPr>
        <w:t>antiretroviral</w:t>
      </w:r>
      <w:proofErr w:type="spellEnd"/>
      <w:r w:rsidR="00C91526" w:rsidRPr="00F6779C">
        <w:rPr>
          <w:rFonts w:ascii="Cambria" w:hAnsi="Cambria" w:cs="Times New Roman"/>
          <w:sz w:val="24"/>
          <w:szCs w:val="24"/>
          <w:lang w:val="ro-RO"/>
        </w:rPr>
        <w:t xml:space="preserve">. </w:t>
      </w:r>
      <w:r w:rsidRPr="00F6779C">
        <w:rPr>
          <w:rFonts w:ascii="Cambria" w:hAnsi="Cambria" w:cs="Times New Roman"/>
          <w:sz w:val="24"/>
          <w:szCs w:val="24"/>
          <w:lang w:val="ro-RO"/>
        </w:rPr>
        <w:t>În perioada anilor 2013-</w:t>
      </w:r>
      <w:r w:rsidR="006E36A5" w:rsidRPr="00F6779C">
        <w:rPr>
          <w:rFonts w:ascii="Cambria" w:hAnsi="Cambria" w:cs="Times New Roman"/>
          <w:sz w:val="24"/>
          <w:szCs w:val="24"/>
          <w:lang w:val="ro-RO"/>
        </w:rPr>
        <w:t>2020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numărul persoanelor HIV+ incluse în TARV este în creștere constantă (</w:t>
      </w:r>
      <w:r w:rsidR="00C91526" w:rsidRPr="00F6779C">
        <w:rPr>
          <w:rFonts w:ascii="Cambria" w:hAnsi="Cambria" w:cs="Times New Roman"/>
          <w:sz w:val="24"/>
          <w:szCs w:val="24"/>
          <w:lang w:val="ro-RO"/>
        </w:rPr>
        <w:t>Tabelul 1</w:t>
      </w:r>
      <w:r w:rsidRPr="00F6779C">
        <w:rPr>
          <w:rFonts w:ascii="Cambria" w:hAnsi="Cambria" w:cs="Times New Roman"/>
          <w:sz w:val="24"/>
          <w:szCs w:val="24"/>
          <w:lang w:val="ro-RO"/>
        </w:rPr>
        <w:t>).</w:t>
      </w:r>
      <w:r w:rsidR="00C91526" w:rsidRPr="00F6779C">
        <w:rPr>
          <w:rFonts w:ascii="Cambria" w:hAnsi="Cambria" w:cs="Times New Roman"/>
          <w:sz w:val="24"/>
          <w:szCs w:val="24"/>
          <w:lang w:val="ro-RO"/>
        </w:rPr>
        <w:t xml:space="preserve"> </w:t>
      </w:r>
    </w:p>
    <w:p w14:paraId="09252F4F" w14:textId="0223C2B9" w:rsidR="00E01AE3" w:rsidRPr="00F6779C" w:rsidRDefault="00E01AE3" w:rsidP="002C709B">
      <w:pPr>
        <w:pStyle w:val="Caption"/>
        <w:keepNext/>
        <w:jc w:val="center"/>
        <w:rPr>
          <w:rFonts w:ascii="Cambria" w:hAnsi="Cambria" w:cs="Times New Roman"/>
          <w:color w:val="auto"/>
          <w:sz w:val="24"/>
          <w:szCs w:val="24"/>
        </w:rPr>
      </w:pPr>
      <w:bookmarkStart w:id="2" w:name="_Ref478498093"/>
      <w:r w:rsidRPr="00F6779C">
        <w:rPr>
          <w:rFonts w:ascii="Cambria" w:hAnsi="Cambria" w:cs="Times New Roman"/>
          <w:color w:val="auto"/>
          <w:sz w:val="24"/>
          <w:szCs w:val="24"/>
        </w:rPr>
        <w:t xml:space="preserve">Tabelul </w:t>
      </w:r>
      <w:bookmarkEnd w:id="2"/>
      <w:r w:rsidR="00C91526" w:rsidRPr="00F6779C">
        <w:rPr>
          <w:rFonts w:ascii="Cambria" w:hAnsi="Cambria" w:cs="Times New Roman"/>
          <w:color w:val="auto"/>
          <w:sz w:val="24"/>
          <w:szCs w:val="24"/>
        </w:rPr>
        <w:t>1</w:t>
      </w:r>
      <w:r w:rsidRPr="00F6779C">
        <w:rPr>
          <w:rFonts w:ascii="Cambria" w:hAnsi="Cambria" w:cs="Times New Roman"/>
          <w:color w:val="auto"/>
          <w:sz w:val="24"/>
          <w:szCs w:val="24"/>
        </w:rPr>
        <w:t xml:space="preserve"> Acoperirea cu TARV a persoanelor HI</w:t>
      </w:r>
      <w:r w:rsidR="006E36A5" w:rsidRPr="00F6779C">
        <w:rPr>
          <w:rFonts w:ascii="Cambria" w:hAnsi="Cambria" w:cs="Times New Roman"/>
          <w:color w:val="auto"/>
          <w:sz w:val="24"/>
          <w:szCs w:val="24"/>
        </w:rPr>
        <w:t>V+, Republica Moldova, 2014-2020</w:t>
      </w:r>
    </w:p>
    <w:tbl>
      <w:tblPr>
        <w:tblStyle w:val="GridTable1Light"/>
        <w:tblW w:w="964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850"/>
        <w:gridCol w:w="851"/>
        <w:gridCol w:w="708"/>
        <w:gridCol w:w="851"/>
        <w:gridCol w:w="851"/>
        <w:gridCol w:w="851"/>
      </w:tblGrid>
      <w:tr w:rsidR="00121CC5" w:rsidRPr="00F6779C" w14:paraId="2197F517" w14:textId="296AB956" w:rsidTr="00121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8EBC9B4" w14:textId="77777777" w:rsidR="00121CC5" w:rsidRPr="00F6779C" w:rsidRDefault="00121CC5" w:rsidP="002C709B">
            <w:pPr>
              <w:pStyle w:val="NoSpacing"/>
              <w:jc w:val="both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2C84EB32" w14:textId="77777777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2014</w:t>
            </w:r>
          </w:p>
        </w:tc>
        <w:tc>
          <w:tcPr>
            <w:tcW w:w="850" w:type="dxa"/>
          </w:tcPr>
          <w:p w14:paraId="023F9EBB" w14:textId="77777777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2015</w:t>
            </w:r>
          </w:p>
        </w:tc>
        <w:tc>
          <w:tcPr>
            <w:tcW w:w="851" w:type="dxa"/>
          </w:tcPr>
          <w:p w14:paraId="5DB91CEF" w14:textId="77777777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2016</w:t>
            </w:r>
          </w:p>
        </w:tc>
        <w:tc>
          <w:tcPr>
            <w:tcW w:w="708" w:type="dxa"/>
          </w:tcPr>
          <w:p w14:paraId="0FDDE72A" w14:textId="40B3B8F7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2017</w:t>
            </w:r>
          </w:p>
        </w:tc>
        <w:tc>
          <w:tcPr>
            <w:tcW w:w="851" w:type="dxa"/>
          </w:tcPr>
          <w:p w14:paraId="14FCD4CD" w14:textId="19E40263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2018</w:t>
            </w:r>
          </w:p>
        </w:tc>
        <w:tc>
          <w:tcPr>
            <w:tcW w:w="851" w:type="dxa"/>
          </w:tcPr>
          <w:p w14:paraId="7E1491A1" w14:textId="1A47B253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2019</w:t>
            </w:r>
          </w:p>
        </w:tc>
        <w:tc>
          <w:tcPr>
            <w:tcW w:w="851" w:type="dxa"/>
          </w:tcPr>
          <w:p w14:paraId="7E54D0E2" w14:textId="39F9DA79" w:rsidR="00121CC5" w:rsidRPr="00F6779C" w:rsidRDefault="00121CC5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2020</w:t>
            </w:r>
          </w:p>
        </w:tc>
      </w:tr>
      <w:tr w:rsidR="00121CC5" w:rsidRPr="00F6779C" w14:paraId="2A61ED8D" w14:textId="16DE7A98" w:rsidTr="00121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17C0242" w14:textId="7D8DDC6C" w:rsidR="00121CC5" w:rsidRPr="00F6779C" w:rsidRDefault="00121CC5" w:rsidP="00C77048">
            <w:pPr>
              <w:pStyle w:val="NoSpacing"/>
              <w:jc w:val="both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Persoane în TARV la sfârșit de an, #</w:t>
            </w:r>
          </w:p>
        </w:tc>
        <w:tc>
          <w:tcPr>
            <w:tcW w:w="851" w:type="dxa"/>
          </w:tcPr>
          <w:p w14:paraId="3682B38D" w14:textId="77777777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3116</w:t>
            </w:r>
          </w:p>
        </w:tc>
        <w:tc>
          <w:tcPr>
            <w:tcW w:w="850" w:type="dxa"/>
          </w:tcPr>
          <w:p w14:paraId="4F2EEAAF" w14:textId="77777777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3850</w:t>
            </w:r>
          </w:p>
        </w:tc>
        <w:tc>
          <w:tcPr>
            <w:tcW w:w="851" w:type="dxa"/>
          </w:tcPr>
          <w:p w14:paraId="55EE19D5" w14:textId="77777777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4491</w:t>
            </w:r>
          </w:p>
        </w:tc>
        <w:tc>
          <w:tcPr>
            <w:tcW w:w="708" w:type="dxa"/>
          </w:tcPr>
          <w:p w14:paraId="67BBDE1C" w14:textId="25819845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5162</w:t>
            </w:r>
          </w:p>
        </w:tc>
        <w:tc>
          <w:tcPr>
            <w:tcW w:w="851" w:type="dxa"/>
          </w:tcPr>
          <w:p w14:paraId="3E1E4993" w14:textId="77BB5E0A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5865</w:t>
            </w:r>
          </w:p>
        </w:tc>
        <w:tc>
          <w:tcPr>
            <w:tcW w:w="851" w:type="dxa"/>
          </w:tcPr>
          <w:p w14:paraId="56B66FB3" w14:textId="76C1533C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6690</w:t>
            </w:r>
          </w:p>
        </w:tc>
        <w:tc>
          <w:tcPr>
            <w:tcW w:w="851" w:type="dxa"/>
          </w:tcPr>
          <w:p w14:paraId="7011E2DF" w14:textId="09C905E2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6810</w:t>
            </w:r>
          </w:p>
        </w:tc>
      </w:tr>
      <w:tr w:rsidR="00121CC5" w:rsidRPr="00F6779C" w14:paraId="2E610C0D" w14:textId="7939740D" w:rsidTr="00121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582F2A2" w14:textId="77777777" w:rsidR="00121CC5" w:rsidRPr="00F6779C" w:rsidRDefault="00121CC5" w:rsidP="00C77048">
            <w:pPr>
              <w:pStyle w:val="NoSpacing"/>
              <w:jc w:val="both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Creșterea comparativ cu anul precedent, %</w:t>
            </w:r>
          </w:p>
        </w:tc>
        <w:tc>
          <w:tcPr>
            <w:tcW w:w="851" w:type="dxa"/>
          </w:tcPr>
          <w:p w14:paraId="6A1D0B9D" w14:textId="77777777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25,0</w:t>
            </w:r>
          </w:p>
        </w:tc>
        <w:tc>
          <w:tcPr>
            <w:tcW w:w="850" w:type="dxa"/>
          </w:tcPr>
          <w:p w14:paraId="775388C8" w14:textId="77777777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23,6</w:t>
            </w:r>
          </w:p>
        </w:tc>
        <w:tc>
          <w:tcPr>
            <w:tcW w:w="851" w:type="dxa"/>
          </w:tcPr>
          <w:p w14:paraId="5AB35F6F" w14:textId="77777777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16,6</w:t>
            </w:r>
          </w:p>
        </w:tc>
        <w:tc>
          <w:tcPr>
            <w:tcW w:w="708" w:type="dxa"/>
          </w:tcPr>
          <w:p w14:paraId="4192F610" w14:textId="6A1390B4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14.9</w:t>
            </w:r>
          </w:p>
        </w:tc>
        <w:tc>
          <w:tcPr>
            <w:tcW w:w="851" w:type="dxa"/>
          </w:tcPr>
          <w:p w14:paraId="3C80CDF2" w14:textId="0BA338F6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13.6</w:t>
            </w:r>
          </w:p>
        </w:tc>
        <w:tc>
          <w:tcPr>
            <w:tcW w:w="851" w:type="dxa"/>
          </w:tcPr>
          <w:p w14:paraId="734CADF0" w14:textId="184C015E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14.1%</w:t>
            </w:r>
          </w:p>
        </w:tc>
        <w:tc>
          <w:tcPr>
            <w:tcW w:w="851" w:type="dxa"/>
          </w:tcPr>
          <w:p w14:paraId="2C261E6B" w14:textId="21D44875" w:rsidR="00121CC5" w:rsidRPr="00F6779C" w:rsidRDefault="00121CC5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F6779C">
              <w:rPr>
                <w:rFonts w:ascii="Cambria" w:hAnsi="Cambria" w:cs="Times New Roman"/>
                <w:sz w:val="24"/>
                <w:szCs w:val="24"/>
                <w:lang w:val="ro-RO"/>
              </w:rPr>
              <w:t>1.8%</w:t>
            </w:r>
          </w:p>
        </w:tc>
      </w:tr>
    </w:tbl>
    <w:p w14:paraId="1F946098" w14:textId="77777777" w:rsidR="002C709B" w:rsidRPr="00F6779C" w:rsidRDefault="002C709B" w:rsidP="002C709B">
      <w:pPr>
        <w:spacing w:after="0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2FEA1C2B" w14:textId="0A61C865" w:rsidR="00E01AE3" w:rsidRPr="00F6779C" w:rsidRDefault="00C77048" w:rsidP="002C709B">
      <w:pPr>
        <w:spacing w:after="0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Pe parcursul anului 20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20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 în TARV au fost incluse primar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 xml:space="preserve">721 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persoane,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267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 persoane au reinițiat tratamentul, au abandonat tratamentul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631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 persoane și 1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89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 persoane din cele în TARV au decedat. Astfel, la </w:t>
      </w:r>
      <w:r w:rsidR="00A96718" w:rsidRPr="00F6779C">
        <w:rPr>
          <w:rFonts w:ascii="Cambria" w:hAnsi="Cambria" w:cs="Times New Roman"/>
          <w:sz w:val="24"/>
          <w:szCs w:val="24"/>
          <w:lang w:val="ro-RO"/>
        </w:rPr>
        <w:t>sfârșitul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anului 20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20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 în TARV se aflau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6810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>persoane HIV+, cu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120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 xml:space="preserve"> mai mult compa</w:t>
      </w:r>
      <w:r w:rsidR="00FF5E2C" w:rsidRPr="00F6779C">
        <w:rPr>
          <w:rFonts w:ascii="Cambria" w:hAnsi="Cambria" w:cs="Times New Roman"/>
          <w:sz w:val="24"/>
          <w:szCs w:val="24"/>
          <w:lang w:val="ro-RO"/>
        </w:rPr>
        <w:t xml:space="preserve">rativ cu </w:t>
      </w:r>
      <w:r w:rsidR="00A96718" w:rsidRPr="00F6779C">
        <w:rPr>
          <w:rFonts w:ascii="Cambria" w:hAnsi="Cambria" w:cs="Times New Roman"/>
          <w:sz w:val="24"/>
          <w:szCs w:val="24"/>
          <w:lang w:val="ro-RO"/>
        </w:rPr>
        <w:t>sfârșitul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 xml:space="preserve"> anului 2019</w:t>
      </w:r>
      <w:r w:rsidR="00E01AE3" w:rsidRPr="00F6779C">
        <w:rPr>
          <w:rFonts w:ascii="Cambria" w:hAnsi="Cambria" w:cs="Times New Roman"/>
          <w:sz w:val="24"/>
          <w:szCs w:val="24"/>
          <w:lang w:val="ro-RO"/>
        </w:rPr>
        <w:t>.</w:t>
      </w:r>
    </w:p>
    <w:p w14:paraId="1B04A01B" w14:textId="494C4279" w:rsidR="00E01AE3" w:rsidRPr="00F6779C" w:rsidRDefault="00E01AE3" w:rsidP="002C709B">
      <w:pPr>
        <w:spacing w:after="0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lastRenderedPageBreak/>
        <w:t>Rata aderenței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 la TARV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la finele anului 20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20</w:t>
      </w:r>
      <w:r w:rsidR="002C709B" w:rsidRPr="00F6779C">
        <w:rPr>
          <w:rFonts w:ascii="Cambria" w:hAnsi="Cambria" w:cs="Times New Roman"/>
          <w:sz w:val="24"/>
          <w:szCs w:val="24"/>
          <w:lang w:val="ro-RO"/>
        </w:rPr>
        <w:t xml:space="preserve"> după 12 luni de la inițierea </w:t>
      </w:r>
      <w:r w:rsidRPr="00F6779C">
        <w:rPr>
          <w:rFonts w:ascii="Cambria" w:hAnsi="Cambria" w:cs="Times New Roman"/>
          <w:sz w:val="24"/>
          <w:szCs w:val="24"/>
          <w:lang w:val="ro-RO"/>
        </w:rPr>
        <w:t>trat</w:t>
      </w:r>
      <w:r w:rsidR="00C77048" w:rsidRPr="00F6779C">
        <w:rPr>
          <w:rFonts w:ascii="Cambria" w:hAnsi="Cambria" w:cs="Times New Roman"/>
          <w:sz w:val="24"/>
          <w:szCs w:val="24"/>
          <w:lang w:val="ro-RO"/>
        </w:rPr>
        <w:t xml:space="preserve">amentului  a constituit circa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78</w:t>
      </w:r>
      <w:r w:rsidR="00C77048" w:rsidRPr="00F6779C">
        <w:rPr>
          <w:rFonts w:ascii="Cambria" w:hAnsi="Cambria" w:cs="Times New Roman"/>
          <w:sz w:val="24"/>
          <w:szCs w:val="24"/>
          <w:lang w:val="ro-RO"/>
        </w:rPr>
        <w:t>.8</w:t>
      </w:r>
      <w:r w:rsidRPr="00F6779C">
        <w:rPr>
          <w:rFonts w:ascii="Cambria" w:hAnsi="Cambria" w:cs="Times New Roman"/>
          <w:sz w:val="24"/>
          <w:szCs w:val="24"/>
          <w:lang w:val="ro-RO"/>
        </w:rPr>
        <w:t>% (</w:t>
      </w:r>
      <w:r w:rsidR="00FF5E2C" w:rsidRPr="00F6779C">
        <w:rPr>
          <w:rFonts w:ascii="Cambria" w:hAnsi="Cambria" w:cs="Times New Roman"/>
          <w:sz w:val="24"/>
          <w:szCs w:val="24"/>
          <w:lang w:val="ro-RO"/>
        </w:rPr>
        <w:t>Figura 1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) și 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>este semnificativ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 în scădere</w:t>
      </w:r>
      <w:r w:rsidR="0011319C" w:rsidRPr="00F6779C">
        <w:rPr>
          <w:rFonts w:ascii="Cambria" w:hAnsi="Cambria" w:cs="Times New Roman"/>
          <w:sz w:val="24"/>
          <w:szCs w:val="24"/>
          <w:lang w:val="ro-RO"/>
        </w:rPr>
        <w:t xml:space="preserve"> din cauză pandemiei COVID</w:t>
      </w:r>
      <w:r w:rsidRPr="00F6779C">
        <w:rPr>
          <w:rFonts w:ascii="Cambria" w:hAnsi="Cambria" w:cs="Times New Roman"/>
          <w:sz w:val="24"/>
          <w:szCs w:val="24"/>
          <w:lang w:val="ro-RO"/>
        </w:rPr>
        <w:t>. Cea mai mare rată de aderenț</w:t>
      </w:r>
      <w:r w:rsidR="00C77048" w:rsidRPr="00F6779C">
        <w:rPr>
          <w:rFonts w:ascii="Cambria" w:hAnsi="Cambria" w:cs="Times New Roman"/>
          <w:sz w:val="24"/>
          <w:szCs w:val="24"/>
          <w:lang w:val="ro-RO"/>
        </w:rPr>
        <w:t>a la TARV în perioada 2010-2018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a fost în anul 2010 și a constituit 88%.</w:t>
      </w:r>
    </w:p>
    <w:p w14:paraId="7062217F" w14:textId="77777777" w:rsidR="00E01AE3" w:rsidRPr="00F6779C" w:rsidRDefault="00E01AE3" w:rsidP="002C709B">
      <w:pPr>
        <w:spacing w:after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noProof/>
          <w:sz w:val="24"/>
          <w:szCs w:val="24"/>
          <w:lang w:val="en-US"/>
        </w:rPr>
        <w:drawing>
          <wp:inline distT="0" distB="0" distL="0" distR="0" wp14:anchorId="117D4AD7" wp14:editId="36759371">
            <wp:extent cx="5810250" cy="1724025"/>
            <wp:effectExtent l="0" t="0" r="0" b="9525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BEE276" w14:textId="56A7D6C8" w:rsidR="002C709B" w:rsidRPr="00F6779C" w:rsidRDefault="00FF5E2C" w:rsidP="002C709B">
      <w:pPr>
        <w:pStyle w:val="Caption"/>
        <w:keepNext/>
        <w:jc w:val="center"/>
        <w:rPr>
          <w:rFonts w:ascii="Cambria" w:hAnsi="Cambria" w:cs="Times New Roman"/>
          <w:b w:val="0"/>
          <w:color w:val="auto"/>
          <w:sz w:val="24"/>
          <w:szCs w:val="24"/>
        </w:rPr>
      </w:pPr>
      <w:bookmarkStart w:id="3" w:name="_Ref413152274"/>
      <w:r w:rsidRPr="00F6779C">
        <w:rPr>
          <w:rFonts w:ascii="Cambria" w:hAnsi="Cambria" w:cs="Times New Roman"/>
          <w:b w:val="0"/>
          <w:color w:val="auto"/>
          <w:sz w:val="24"/>
          <w:szCs w:val="24"/>
        </w:rPr>
        <w:t xml:space="preserve">Figura </w:t>
      </w:r>
      <w:bookmarkEnd w:id="3"/>
      <w:r w:rsidRPr="00F6779C">
        <w:rPr>
          <w:rFonts w:ascii="Cambria" w:hAnsi="Cambria" w:cs="Times New Roman"/>
          <w:b w:val="0"/>
          <w:color w:val="auto"/>
          <w:sz w:val="24"/>
          <w:szCs w:val="24"/>
        </w:rPr>
        <w:t xml:space="preserve">1 Dinamica ratei de aderență la TARV după 12 luni de la inițierea tratamentului, Republica Moldova, 2010 </w:t>
      </w:r>
      <w:r w:rsidR="002C709B" w:rsidRPr="00F6779C">
        <w:rPr>
          <w:rFonts w:ascii="Cambria" w:hAnsi="Cambria" w:cs="Times New Roman"/>
          <w:b w:val="0"/>
          <w:color w:val="auto"/>
          <w:sz w:val="24"/>
          <w:szCs w:val="24"/>
        </w:rPr>
        <w:t>–</w:t>
      </w:r>
      <w:r w:rsidR="0011319C" w:rsidRPr="00F6779C">
        <w:rPr>
          <w:rFonts w:ascii="Cambria" w:hAnsi="Cambria" w:cs="Times New Roman"/>
          <w:b w:val="0"/>
          <w:color w:val="auto"/>
          <w:sz w:val="24"/>
          <w:szCs w:val="24"/>
        </w:rPr>
        <w:t xml:space="preserve"> 2020</w:t>
      </w:r>
    </w:p>
    <w:p w14:paraId="285266C8" w14:textId="77777777" w:rsidR="009377F5" w:rsidRPr="00F6779C" w:rsidRDefault="009377F5" w:rsidP="009377F5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val="ro-RO" w:bidi="en-US"/>
        </w:rPr>
      </w:pPr>
    </w:p>
    <w:p w14:paraId="72292399" w14:textId="0E4E61D0" w:rsidR="009377F5" w:rsidRPr="00F6779C" w:rsidRDefault="009377F5" w:rsidP="009377F5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Cauzele aderenței joase sunt mai multe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din următoarele motive</w:t>
      </w:r>
      <w:r w:rsidRPr="00F6779C">
        <w:rPr>
          <w:rFonts w:ascii="Cambria" w:hAnsi="Cambria" w:cs="Times New Roman"/>
          <w:sz w:val="24"/>
          <w:szCs w:val="24"/>
          <w:lang w:val="ro-RO"/>
        </w:rPr>
        <w:t>:</w:t>
      </w:r>
    </w:p>
    <w:p w14:paraId="2F479E7E" w14:textId="1CF439AE" w:rsidR="009377F5" w:rsidRPr="00F6779C" w:rsidRDefault="009377F5" w:rsidP="00C82822">
      <w:pPr>
        <w:numPr>
          <w:ilvl w:val="0"/>
          <w:numId w:val="9"/>
        </w:numPr>
        <w:tabs>
          <w:tab w:val="clear" w:pos="1668"/>
        </w:tabs>
        <w:spacing w:after="120" w:line="240" w:lineRule="auto"/>
        <w:ind w:left="180" w:hanging="18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depistare tardivă - persoana depistată cu HIV în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situație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gravă provocată de tuberculoză, toxoplasmoză, limfom, pneumonie cu </w:t>
      </w:r>
      <w:proofErr w:type="spellStart"/>
      <w:r w:rsidRPr="00F6779C">
        <w:rPr>
          <w:rFonts w:ascii="Cambria" w:hAnsi="Cambria" w:cs="Times New Roman"/>
          <w:sz w:val="24"/>
          <w:szCs w:val="24"/>
          <w:lang w:val="ro-RO"/>
        </w:rPr>
        <w:t>pneumocist</w:t>
      </w:r>
      <w:proofErr w:type="spellEnd"/>
      <w:r w:rsidRPr="00F6779C">
        <w:rPr>
          <w:rFonts w:ascii="Cambria" w:hAnsi="Cambria" w:cs="Times New Roman"/>
          <w:sz w:val="24"/>
          <w:szCs w:val="24"/>
          <w:lang w:val="ro-RO"/>
        </w:rPr>
        <w:t xml:space="preserve">, etc are șanse mari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de deces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– iar indicatorul de abandon a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tratamentului include și cazurile de deces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;</w:t>
      </w:r>
    </w:p>
    <w:p w14:paraId="69980FA1" w14:textId="6C96EC79" w:rsidR="009377F5" w:rsidRPr="00F6779C" w:rsidRDefault="009377F5" w:rsidP="00C82822">
      <w:pPr>
        <w:numPr>
          <w:ilvl w:val="0"/>
          <w:numId w:val="9"/>
        </w:numPr>
        <w:tabs>
          <w:tab w:val="clear" w:pos="1668"/>
        </w:tabs>
        <w:spacing w:after="120" w:line="240" w:lineRule="auto"/>
        <w:ind w:left="180" w:hanging="18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avem deja un număr mare de persoane care administrează TARV – respectiv crește și posibilitatea de deces din alte cauze (menționăm vârsta matură a persoanelor HIV+ - în anul 2020, vârsta medie la care au fost depistate persoanele HIV+ a constituit 38 ani – respectiv apar mai multe maladii concomitente – cardiovasculare, diabet zaharat, hepatite-ciroze virale, etc)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;</w:t>
      </w:r>
    </w:p>
    <w:p w14:paraId="099C74C0" w14:textId="51B47377" w:rsidR="009377F5" w:rsidRPr="00F6779C" w:rsidRDefault="009377F5" w:rsidP="00C82822">
      <w:pPr>
        <w:numPr>
          <w:ilvl w:val="0"/>
          <w:numId w:val="9"/>
        </w:numPr>
        <w:tabs>
          <w:tab w:val="clear" w:pos="1668"/>
        </w:tabs>
        <w:spacing w:after="120" w:line="240" w:lineRule="auto"/>
        <w:ind w:left="180" w:hanging="18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descentralizarea insuficientă a cabinetelor care oferă TARV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, context în care </w:t>
      </w:r>
      <w:r w:rsidRPr="00F6779C">
        <w:rPr>
          <w:rFonts w:ascii="Cambria" w:hAnsi="Cambria" w:cs="Times New Roman"/>
          <w:sz w:val="24"/>
          <w:szCs w:val="24"/>
          <w:lang w:val="ro-RO"/>
        </w:rPr>
        <w:t>pacientul este nevoit să se deplaseze la unul din cabinete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 xml:space="preserve"> la fiecare 3 luni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, ceea ce provoacă cheltuieli suplimentare de 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transport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, timp, </w:t>
      </w:r>
      <w:r w:rsidR="009012B7" w:rsidRPr="00F6779C">
        <w:rPr>
          <w:rFonts w:ascii="Cambria" w:hAnsi="Cambria" w:cs="Times New Roman"/>
          <w:sz w:val="24"/>
          <w:szCs w:val="24"/>
          <w:lang w:val="ro-RO"/>
        </w:rPr>
        <w:t>ab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sența de la locul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de muncă, etc</w:t>
      </w:r>
      <w:r w:rsidR="00BB2CDC" w:rsidRPr="00F6779C">
        <w:rPr>
          <w:rFonts w:ascii="Cambria" w:hAnsi="Cambria" w:cs="Times New Roman"/>
          <w:sz w:val="24"/>
          <w:szCs w:val="24"/>
          <w:lang w:val="ro-RO"/>
        </w:rPr>
        <w:t>.</w:t>
      </w:r>
    </w:p>
    <w:p w14:paraId="022F1C75" w14:textId="1E1512DF" w:rsidR="009377F5" w:rsidRPr="00F6779C" w:rsidRDefault="009377F5" w:rsidP="009377F5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În scopul îmbunătățirii calității serviciului de supraveghere și tratament </w:t>
      </w:r>
      <w:proofErr w:type="spellStart"/>
      <w:r w:rsidRPr="00F6779C">
        <w:rPr>
          <w:rFonts w:ascii="Cambria" w:hAnsi="Cambria" w:cs="Times New Roman"/>
          <w:sz w:val="24"/>
          <w:szCs w:val="24"/>
          <w:lang w:val="ro-RO"/>
        </w:rPr>
        <w:t>antiretroviral</w:t>
      </w:r>
      <w:proofErr w:type="spellEnd"/>
      <w:r w:rsidRPr="00F6779C">
        <w:rPr>
          <w:rFonts w:ascii="Cambria" w:hAnsi="Cambria" w:cs="Times New Roman"/>
          <w:sz w:val="24"/>
          <w:szCs w:val="24"/>
          <w:lang w:val="ro-RO"/>
        </w:rPr>
        <w:t xml:space="preserve"> în condiții de ambulatoriu a</w:t>
      </w:r>
      <w:r w:rsidR="009012B7" w:rsidRPr="00F6779C">
        <w:rPr>
          <w:rFonts w:ascii="Cambria" w:hAnsi="Cambria" w:cs="Times New Roman"/>
          <w:sz w:val="24"/>
          <w:szCs w:val="24"/>
          <w:lang w:val="ro-RO"/>
        </w:rPr>
        <w:t>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persoanelor infectate cu HIV și bolnavilor cu SIDA, sporirea aderenței la tratament și implementarea prevederilor în Grantul Fondului Global </w:t>
      </w:r>
      <w:r w:rsidR="00B43609" w:rsidRPr="00F6779C">
        <w:rPr>
          <w:rFonts w:ascii="Cambria" w:hAnsi="Cambria" w:cs="Times New Roman"/>
          <w:sz w:val="24"/>
          <w:szCs w:val="24"/>
          <w:lang w:val="ro-RO"/>
        </w:rPr>
        <w:t>și</w:t>
      </w:r>
      <w:r w:rsidR="00FA0F5E" w:rsidRPr="00F6779C">
        <w:rPr>
          <w:rFonts w:ascii="Cambria" w:hAnsi="Cambria" w:cs="Times New Roman"/>
          <w:sz w:val="24"/>
          <w:szCs w:val="24"/>
          <w:lang w:val="ro-RO"/>
        </w:rPr>
        <w:t xml:space="preserve"> odată</w:t>
      </w:r>
      <w:r w:rsidR="00B43609" w:rsidRPr="00F6779C">
        <w:rPr>
          <w:rFonts w:ascii="Cambria" w:hAnsi="Cambria" w:cs="Times New Roman"/>
          <w:sz w:val="24"/>
          <w:szCs w:val="24"/>
          <w:lang w:val="ro-RO"/>
        </w:rPr>
        <w:t xml:space="preserve"> cu inițierea 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descentraliz</w:t>
      </w:r>
      <w:r w:rsidR="00B43609" w:rsidRPr="00F6779C">
        <w:rPr>
          <w:rFonts w:ascii="Cambria" w:hAnsi="Cambria" w:cs="Times New Roman"/>
          <w:sz w:val="24"/>
          <w:szCs w:val="24"/>
          <w:lang w:val="ro-RO"/>
        </w:rPr>
        <w:t>ă</w:t>
      </w:r>
      <w:r w:rsidRPr="00F6779C">
        <w:rPr>
          <w:rFonts w:ascii="Cambria" w:hAnsi="Cambria" w:cs="Times New Roman"/>
          <w:sz w:val="24"/>
          <w:szCs w:val="24"/>
          <w:lang w:val="ro-RO"/>
        </w:rPr>
        <w:t>r</w:t>
      </w:r>
      <w:r w:rsidR="00B43609" w:rsidRPr="00F6779C">
        <w:rPr>
          <w:rFonts w:ascii="Cambria" w:hAnsi="Cambria" w:cs="Times New Roman"/>
          <w:sz w:val="24"/>
          <w:szCs w:val="24"/>
          <w:lang w:val="ro-RO"/>
        </w:rPr>
        <w:t>ii</w:t>
      </w:r>
      <w:r w:rsidR="009E129D" w:rsidRPr="00F6779C">
        <w:rPr>
          <w:rFonts w:ascii="Cambria" w:hAnsi="Cambria" w:cs="Times New Roman"/>
          <w:sz w:val="24"/>
          <w:szCs w:val="24"/>
          <w:lang w:val="ro-RO"/>
        </w:rPr>
        <w:t xml:space="preserve"> diagnosticului și tratamentului infecției HIV/SIDA</w:t>
      </w:r>
      <w:r w:rsidR="00E32FBA" w:rsidRPr="00F6779C">
        <w:rPr>
          <w:rFonts w:ascii="Cambria" w:hAnsi="Cambria" w:cs="Times New Roman"/>
          <w:sz w:val="24"/>
          <w:szCs w:val="24"/>
          <w:lang w:val="ro-RO"/>
        </w:rPr>
        <w:t xml:space="preserve">, </w:t>
      </w:r>
      <w:r w:rsidR="00B43609" w:rsidRPr="00F6779C">
        <w:rPr>
          <w:rFonts w:ascii="Cambria" w:hAnsi="Cambria" w:cs="Times New Roman"/>
          <w:sz w:val="24"/>
          <w:szCs w:val="24"/>
          <w:lang w:val="ro-RO"/>
        </w:rPr>
        <w:t xml:space="preserve">este necesar elaborarea </w:t>
      </w:r>
      <w:r w:rsidR="00FA0F5E" w:rsidRPr="00F6779C">
        <w:rPr>
          <w:rFonts w:ascii="Cambria" w:hAnsi="Cambria" w:cs="Times New Roman"/>
          <w:sz w:val="24"/>
          <w:szCs w:val="24"/>
          <w:lang w:val="ro-RO"/>
        </w:rPr>
        <w:t xml:space="preserve">și ajustarea cadrului </w:t>
      </w:r>
      <w:r w:rsidR="00B43609" w:rsidRPr="00F6779C">
        <w:rPr>
          <w:rFonts w:ascii="Cambria" w:hAnsi="Cambria" w:cs="Times New Roman"/>
          <w:sz w:val="24"/>
          <w:szCs w:val="24"/>
          <w:lang w:val="ro-RO"/>
        </w:rPr>
        <w:t>normativ</w:t>
      </w:r>
      <w:r w:rsidR="009E129D" w:rsidRPr="00F6779C">
        <w:rPr>
          <w:rFonts w:ascii="Cambria" w:hAnsi="Cambria" w:cs="Times New Roman"/>
          <w:sz w:val="24"/>
          <w:szCs w:val="24"/>
          <w:lang w:val="ro-RO"/>
        </w:rPr>
        <w:t xml:space="preserve"> pentru funcționarea cabinetelor regionale</w:t>
      </w:r>
      <w:r w:rsidR="00FA0F5E" w:rsidRPr="00F6779C">
        <w:rPr>
          <w:rFonts w:ascii="Cambria" w:hAnsi="Cambria" w:cs="Times New Roman"/>
          <w:sz w:val="24"/>
          <w:szCs w:val="24"/>
          <w:lang w:val="ro-RO"/>
        </w:rPr>
        <w:t>.</w:t>
      </w:r>
    </w:p>
    <w:p w14:paraId="2981ADF5" w14:textId="77777777" w:rsidR="003C3107" w:rsidRPr="00F6779C" w:rsidRDefault="003C3107" w:rsidP="009377F5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DEFB69B" w14:textId="4F02C9EA" w:rsidR="00121CC5" w:rsidRPr="00F6779C" w:rsidRDefault="00121CC5" w:rsidP="003C3107">
      <w:pPr>
        <w:pStyle w:val="ListParagraph"/>
        <w:numPr>
          <w:ilvl w:val="0"/>
          <w:numId w:val="15"/>
        </w:numPr>
        <w:ind w:left="360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SCOPUL CONSULTANȚEI</w:t>
      </w:r>
    </w:p>
    <w:p w14:paraId="503D3B4A" w14:textId="5534A812" w:rsidR="00121CC5" w:rsidRPr="00F6779C" w:rsidRDefault="00121CC5" w:rsidP="00121CC5">
      <w:pPr>
        <w:spacing w:before="120" w:after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Elaborarea și ajustarea cadrului normativ cu privire la descentralizarea diagnosticului și tratamentului infecției HIV/SIDA la nivel 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>regional</w:t>
      </w:r>
      <w:r w:rsidRPr="00F6779C">
        <w:rPr>
          <w:rFonts w:ascii="Cambria" w:hAnsi="Cambria" w:cs="Times New Roman"/>
          <w:sz w:val="24"/>
          <w:szCs w:val="24"/>
          <w:lang w:val="ro-RO"/>
        </w:rPr>
        <w:t>, elaborarea recomandărilor ce vor permite aplicarea prevederilor legale în desfășurarea activităților în cadrul cabinetelor.</w:t>
      </w:r>
    </w:p>
    <w:p w14:paraId="58185DB3" w14:textId="77777777" w:rsidR="00121CC5" w:rsidRPr="00F6779C" w:rsidRDefault="00121CC5" w:rsidP="003C3107">
      <w:pPr>
        <w:pStyle w:val="ListParagraph"/>
        <w:numPr>
          <w:ilvl w:val="0"/>
          <w:numId w:val="15"/>
        </w:numPr>
        <w:spacing w:before="120" w:after="0"/>
        <w:ind w:left="360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RESPONSABILITĂȚI SPECIFICE</w:t>
      </w:r>
    </w:p>
    <w:p w14:paraId="39CF715F" w14:textId="77777777" w:rsidR="00121CC5" w:rsidRPr="00F6779C" w:rsidRDefault="00121CC5" w:rsidP="00121CC5">
      <w:pPr>
        <w:pStyle w:val="ListParagraph"/>
        <w:spacing w:before="120" w:after="0"/>
        <w:ind w:left="0" w:firstLine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Consultantul național va fi responsabil de:</w:t>
      </w:r>
    </w:p>
    <w:p w14:paraId="663D1F14" w14:textId="77777777" w:rsidR="00121CC5" w:rsidRPr="00F6779C" w:rsidRDefault="00121CC5" w:rsidP="00121CC5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eastAsiaTheme="majorEastAsia" w:hAnsi="Cambria" w:cs="Times New Roman"/>
          <w:kern w:val="24"/>
          <w:sz w:val="24"/>
          <w:szCs w:val="24"/>
          <w:lang w:val="ro-RO"/>
        </w:rPr>
        <w:t xml:space="preserve">Analiza practicelor și recomandărilor internaționale </w:t>
      </w:r>
      <w:r w:rsidRPr="00F6779C">
        <w:rPr>
          <w:rFonts w:ascii="Cambria" w:hAnsi="Cambria" w:cs="Times New Roman"/>
          <w:sz w:val="24"/>
          <w:szCs w:val="24"/>
          <w:lang w:val="ro-RO"/>
        </w:rPr>
        <w:t>privind descentralizarea diagnosticului și tratamentului infecției HIV/SIDA.</w:t>
      </w:r>
    </w:p>
    <w:p w14:paraId="51DE2CBD" w14:textId="77777777" w:rsidR="00121CC5" w:rsidRPr="00F6779C" w:rsidRDefault="00121CC5" w:rsidP="00121CC5">
      <w:pPr>
        <w:numPr>
          <w:ilvl w:val="0"/>
          <w:numId w:val="12"/>
        </w:numPr>
        <w:spacing w:before="120"/>
        <w:contextualSpacing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lastRenderedPageBreak/>
        <w:t>Studierea mecanismului de funcționare și de activitate a cabinetelor raionale pentru diagnosticul și tratamentul infecției HIV/SIDA în condiții de ambulatoriu în Republica Moldova.</w:t>
      </w:r>
    </w:p>
    <w:p w14:paraId="53672CC5" w14:textId="1221F059" w:rsidR="00121CC5" w:rsidRPr="00F6779C" w:rsidRDefault="00121CC5" w:rsidP="00121CC5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Elaborarea bazei normative pentru crearea noilor 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>cabinete regionale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: proiectul ordinului cu privire la descentralizarea diagnosticului și tratamentului infecției HIV/SIDA la nivel 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>regionale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și Regulamentul cu privire la modul de organizare a diagnosticului și tratamentului infecției HIV/SIDA în condiții de ambulatoriu a persoanelor infectate cu HIV și bolnavilor cu SIDA la nivel 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>regional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și a altor documente după necesitate.</w:t>
      </w:r>
    </w:p>
    <w:p w14:paraId="382D60CD" w14:textId="77777777" w:rsidR="00121CC5" w:rsidRPr="00F6779C" w:rsidRDefault="00121CC5" w:rsidP="00121CC5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3FE76D24" w14:textId="77777777" w:rsidR="00121CC5" w:rsidRPr="00F6779C" w:rsidRDefault="00121CC5" w:rsidP="00121CC5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3. Discutarea/consultarea proiectului de ordin și a Regulamentului menționat cu părțile implicate în procesul de descentralizare a diagnosticului și tratamentului infecției HIV/SIDA.</w:t>
      </w:r>
    </w:p>
    <w:p w14:paraId="2C52E1A9" w14:textId="77777777" w:rsidR="00121CC5" w:rsidRPr="00F6779C" w:rsidRDefault="00121CC5" w:rsidP="00121CC5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4. Înaintarea actelor elaborate către Ministerul Sănătății în scopul aprobării acestora. </w:t>
      </w:r>
    </w:p>
    <w:p w14:paraId="02A7D33C" w14:textId="77777777" w:rsidR="00121CC5" w:rsidRPr="00F6779C" w:rsidRDefault="00121CC5" w:rsidP="00121CC5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7B5F592B" w14:textId="0585C453" w:rsidR="00121CC5" w:rsidRPr="00F6779C" w:rsidRDefault="00121CC5" w:rsidP="003C3107">
      <w:pPr>
        <w:pStyle w:val="ListParagraph"/>
        <w:numPr>
          <w:ilvl w:val="0"/>
          <w:numId w:val="15"/>
        </w:numPr>
        <w:ind w:left="450" w:hanging="450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REZULTATE AȘTEPTATE</w:t>
      </w:r>
    </w:p>
    <w:p w14:paraId="13ECC58E" w14:textId="77777777" w:rsidR="00121CC5" w:rsidRPr="00F6779C" w:rsidRDefault="00121CC5" w:rsidP="00121CC5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Consultantul național 3 va prezenta Centrului PAS următoarele produse:</w:t>
      </w:r>
    </w:p>
    <w:p w14:paraId="7D639799" w14:textId="04A7532F" w:rsidR="00121CC5" w:rsidRPr="00F6779C" w:rsidRDefault="00121CC5" w:rsidP="00121CC5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1.</w:t>
      </w:r>
      <w:r w:rsidRPr="00F6779C">
        <w:rPr>
          <w:rFonts w:ascii="Cambria" w:hAnsi="Cambria" w:cs="Times New Roman"/>
          <w:sz w:val="24"/>
          <w:szCs w:val="24"/>
          <w:lang w:val="ro-RO"/>
        </w:rPr>
        <w:tab/>
        <w:t xml:space="preserve">Proiectul ordinului cu privire la descentralizarea diagnosticului și tratamentului infecției HIV/SIDA la nivel 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>regional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elaborat și agreat în cadrul Grupului Tehnic de Lucru HIV/SIDA din cadrul CNC și prezentat pentru aprobare către MS.</w:t>
      </w:r>
    </w:p>
    <w:p w14:paraId="70BBBF91" w14:textId="164692D8" w:rsidR="00121CC5" w:rsidRPr="00F6779C" w:rsidRDefault="00121CC5" w:rsidP="00121CC5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2.</w:t>
      </w:r>
      <w:r w:rsidRPr="00F6779C">
        <w:rPr>
          <w:rFonts w:ascii="Cambria" w:hAnsi="Cambria" w:cs="Times New Roman"/>
          <w:sz w:val="24"/>
          <w:szCs w:val="24"/>
          <w:lang w:val="ro-RO"/>
        </w:rPr>
        <w:tab/>
        <w:t xml:space="preserve">Regulamentul cu privire la modul de organizare a diagnosticului și tratamentului infecției HIV/SIDA în condiții de ambulatoriu a persoanelor infectate cu HIV și bolnavilor cu SIDA la nivel </w:t>
      </w:r>
      <w:r w:rsidRPr="00F6779C">
        <w:rPr>
          <w:rFonts w:ascii="Cambria" w:hAnsi="Cambria" w:cs="Times New Roman"/>
          <w:b/>
          <w:sz w:val="24"/>
          <w:szCs w:val="24"/>
          <w:lang w:val="ro-RO"/>
        </w:rPr>
        <w:t>regional</w:t>
      </w:r>
      <w:r w:rsidRPr="00F6779C">
        <w:rPr>
          <w:rFonts w:ascii="Cambria" w:hAnsi="Cambria"/>
          <w:sz w:val="24"/>
          <w:szCs w:val="24"/>
          <w:lang w:val="en-US"/>
        </w:rPr>
        <w:t xml:space="preserve"> </w:t>
      </w:r>
      <w:r w:rsidRPr="00F6779C">
        <w:rPr>
          <w:rFonts w:ascii="Cambria" w:hAnsi="Cambria" w:cs="Times New Roman"/>
          <w:sz w:val="24"/>
          <w:szCs w:val="24"/>
          <w:lang w:val="ro-RO"/>
        </w:rPr>
        <w:t>elaborat și agreat în cadrul Grupului Tehnic de Lucru HIV/SIDA din cadrul CNC și prezentat pentru aprobare către MS.</w:t>
      </w:r>
    </w:p>
    <w:p w14:paraId="6DB10899" w14:textId="77777777" w:rsidR="00121CC5" w:rsidRPr="00F6779C" w:rsidRDefault="00121CC5" w:rsidP="00121CC5">
      <w:pPr>
        <w:pStyle w:val="ListParagraph"/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3BA3B737" w14:textId="77777777" w:rsidR="00121CC5" w:rsidRPr="00F6779C" w:rsidRDefault="00121CC5" w:rsidP="003C3107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450" w:hanging="450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CERINȚE DE CALIIFCARE ȘI BAZA DE EVALUARE (criterii de evaluare)</w:t>
      </w:r>
    </w:p>
    <w:p w14:paraId="12B88689" w14:textId="77777777" w:rsidR="00121CC5" w:rsidRPr="00F6779C" w:rsidRDefault="00121CC5" w:rsidP="00121CC5">
      <w:pPr>
        <w:pStyle w:val="ListParagraph"/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4C0DE92C" w14:textId="2BC25C91" w:rsidR="00121CC5" w:rsidRPr="00F6779C" w:rsidRDefault="00121CC5" w:rsidP="003C3107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Experiența generală (30 puncte)</w:t>
      </w:r>
    </w:p>
    <w:p w14:paraId="4CB707B0" w14:textId="573D2AA9" w:rsidR="00121CC5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Studii superioare licențiate (medicale, juridice, economice, sociale) </w:t>
      </w:r>
    </w:p>
    <w:p w14:paraId="609A8569" w14:textId="77777777" w:rsidR="00F6779C" w:rsidRPr="00F6779C" w:rsidRDefault="00F6779C" w:rsidP="00F6779C">
      <w:pPr>
        <w:pStyle w:val="ListParagraph"/>
        <w:tabs>
          <w:tab w:val="left" w:pos="720"/>
        </w:tabs>
        <w:spacing w:after="0" w:line="240" w:lineRule="auto"/>
        <w:ind w:left="166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04CB1A0" w14:textId="1F0028D2" w:rsidR="00121CC5" w:rsidRPr="00F6779C" w:rsidRDefault="00121CC5" w:rsidP="003C3107">
      <w:pPr>
        <w:pStyle w:val="ListParagraph"/>
        <w:numPr>
          <w:ilvl w:val="0"/>
          <w:numId w:val="14"/>
        </w:numPr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Corespunderea pentru sarcină (50 puncte)</w:t>
      </w:r>
    </w:p>
    <w:p w14:paraId="79473CC2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Experiență profesională în domeniul juridic/proiecte de acte normative/documente de politici</w:t>
      </w:r>
    </w:p>
    <w:p w14:paraId="3CF2E56C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Experiență în domeniul HIV/SIDA min 3 ani</w:t>
      </w:r>
    </w:p>
    <w:p w14:paraId="4D583F51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Experiență în elaborarea de actelor, proiectelor de ordine, instrucțiuni de lucru în domeniile Programului Național HIV/SIDA și ITS;</w:t>
      </w:r>
    </w:p>
    <w:p w14:paraId="4D81F385" w14:textId="77777777" w:rsidR="00121CC5" w:rsidRPr="00F6779C" w:rsidRDefault="00121CC5" w:rsidP="00121CC5">
      <w:p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0D682124" w14:textId="77777777" w:rsidR="00121CC5" w:rsidRPr="00F6779C" w:rsidRDefault="00121CC5" w:rsidP="003C3107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t>Calificări suplimentare (20 puncte)</w:t>
      </w:r>
    </w:p>
    <w:p w14:paraId="6ECC242A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Nivel excelent de comunicare orală și scrisă.</w:t>
      </w:r>
    </w:p>
    <w:p w14:paraId="2894410A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Abilități de planificare, organizare și îndeplinirea rezultatelor scontate;</w:t>
      </w:r>
    </w:p>
    <w:p w14:paraId="5A8FF81E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Cunoașterea calculatorului la nivel de utilizator Microsoft Office;</w:t>
      </w:r>
    </w:p>
    <w:p w14:paraId="602E8EC8" w14:textId="77777777" w:rsidR="00121CC5" w:rsidRPr="00F6779C" w:rsidRDefault="00121CC5" w:rsidP="00121CC5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Capacitatea de a lucra în echipă;</w:t>
      </w:r>
    </w:p>
    <w:p w14:paraId="75288078" w14:textId="77777777" w:rsidR="00121CC5" w:rsidRPr="00F6779C" w:rsidRDefault="00121CC5" w:rsidP="00F6779C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Cunoașterea documentelor de politici naționale, instrumentele tehnicii legislative, dreptul tratatelor și a legislației UE și a limbii engleze va constitui un avantaj;  </w:t>
      </w:r>
    </w:p>
    <w:p w14:paraId="2DD5786D" w14:textId="77777777" w:rsidR="00121CC5" w:rsidRPr="00F6779C" w:rsidRDefault="00121CC5" w:rsidP="00121CC5">
      <w:pPr>
        <w:pStyle w:val="ListParagraph"/>
        <w:tabs>
          <w:tab w:val="left" w:pos="720"/>
        </w:tabs>
        <w:spacing w:after="0" w:line="240" w:lineRule="auto"/>
        <w:ind w:left="158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7179B8BF" w14:textId="77777777" w:rsidR="00121CC5" w:rsidRPr="00F6779C" w:rsidRDefault="00121CC5" w:rsidP="00121CC5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5B17EB5" w14:textId="6D6A8CA3" w:rsidR="00121CC5" w:rsidRPr="00F6779C" w:rsidRDefault="00121CC5" w:rsidP="003C3107">
      <w:pPr>
        <w:pStyle w:val="ListParagraph"/>
        <w:numPr>
          <w:ilvl w:val="0"/>
          <w:numId w:val="15"/>
        </w:numPr>
        <w:ind w:left="1080" w:hanging="540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F6779C">
        <w:rPr>
          <w:rFonts w:ascii="Cambria" w:hAnsi="Cambria" w:cs="Times New Roman"/>
          <w:b/>
          <w:sz w:val="24"/>
          <w:szCs w:val="24"/>
          <w:lang w:val="ro-RO"/>
        </w:rPr>
        <w:lastRenderedPageBreak/>
        <w:t>DURATA DE PRESTARE A SERVICIILOR ȘI TERMENII DE EFECTUARE A PLĂȚILOR</w:t>
      </w:r>
    </w:p>
    <w:p w14:paraId="6556C164" w14:textId="77777777" w:rsidR="00121CC5" w:rsidRPr="00F6779C" w:rsidRDefault="00121CC5" w:rsidP="00121CC5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Consultantul selectat își va asuma îndeplinirea tuturor responsabilităților prevăzute în cadrul prezentului Termen de Referință.</w:t>
      </w:r>
    </w:p>
    <w:p w14:paraId="4C45F8C9" w14:textId="77777777" w:rsidR="00121CC5" w:rsidRPr="00F6779C" w:rsidRDefault="00121CC5" w:rsidP="00121CC5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Consultanța va începe de la data semnării contractului cu nivelul efortului  estimat la 10 zile lucrătoare în perioada decembrie 2021-februarie 2022. </w:t>
      </w:r>
    </w:p>
    <w:p w14:paraId="33662098" w14:textId="77777777" w:rsidR="00121CC5" w:rsidRPr="00F6779C" w:rsidRDefault="00121CC5" w:rsidP="00121CC5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Plata în cadrul contractului se va face după cum urmează:</w:t>
      </w:r>
    </w:p>
    <w:p w14:paraId="6FFD3E6F" w14:textId="77777777" w:rsidR="00121CC5" w:rsidRPr="00F6779C" w:rsidRDefault="00121CC5" w:rsidP="00121CC5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>-</w:t>
      </w:r>
      <w:r w:rsidRPr="00F6779C">
        <w:rPr>
          <w:rFonts w:ascii="Cambria" w:hAnsi="Cambria" w:cs="Times New Roman"/>
          <w:sz w:val="24"/>
          <w:szCs w:val="24"/>
          <w:lang w:val="ro-RO"/>
        </w:rPr>
        <w:tab/>
        <w:t>100% din suma contractului la aprobarea de către Unitatea de Coordonare a Programului Național HIV/SIDA și ITS a proiectul ordinului cu privire la descentralizarea diagnosticului și tratamentului infecției HIV/SIDA la nivel raional și Regulamentului cu privire la modul de organizare a diagnosticului și tratamentului infecției HIV/SIDA în condiții de ambulatoriu a persoanelor infectate cu HIV și bolnavilor cu SIDA la nivel raional</w:t>
      </w:r>
    </w:p>
    <w:p w14:paraId="615112A5" w14:textId="22C166C1" w:rsidR="00121CC5" w:rsidRPr="00F6779C" w:rsidRDefault="00121CC5" w:rsidP="00121CC5">
      <w:pPr>
        <w:pStyle w:val="ListParagraph"/>
        <w:shd w:val="clear" w:color="auto" w:fill="FFFFFF" w:themeFill="background1"/>
        <w:ind w:left="0" w:firstLine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F6779C">
        <w:rPr>
          <w:rFonts w:ascii="Cambria" w:hAnsi="Cambria" w:cs="Times New Roman"/>
          <w:sz w:val="24"/>
          <w:szCs w:val="24"/>
          <w:lang w:val="ro-RO"/>
        </w:rPr>
        <w:t xml:space="preserve">Consultantul va lucra în coordonare cu  Unitatea de Coordonare a Programului Național </w:t>
      </w:r>
      <w:r w:rsidR="008C42CF" w:rsidRPr="00F6779C">
        <w:rPr>
          <w:rFonts w:ascii="Cambria" w:hAnsi="Cambria" w:cs="Times New Roman"/>
          <w:sz w:val="24"/>
          <w:szCs w:val="24"/>
          <w:lang w:val="ro-RO"/>
        </w:rPr>
        <w:t>HIV/SIDA și ITS, Coordonatorul</w:t>
      </w:r>
      <w:r w:rsidRPr="00F6779C">
        <w:rPr>
          <w:rFonts w:ascii="Cambria" w:hAnsi="Cambria" w:cs="Times New Roman"/>
          <w:sz w:val="24"/>
          <w:szCs w:val="24"/>
          <w:lang w:val="ro-RO"/>
        </w:rPr>
        <w:t xml:space="preserve"> TARV și cu coordonatorul de programe din cadrul Centrului PAS.</w:t>
      </w:r>
    </w:p>
    <w:p w14:paraId="7E453A8D" w14:textId="77777777" w:rsidR="00121CC5" w:rsidRPr="00F6779C" w:rsidRDefault="00121CC5" w:rsidP="00121CC5">
      <w:pPr>
        <w:pStyle w:val="ListParagraph"/>
        <w:tabs>
          <w:tab w:val="left" w:pos="720"/>
        </w:tabs>
        <w:spacing w:after="0" w:line="240" w:lineRule="auto"/>
        <w:ind w:left="158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7A1E72E9" w14:textId="77777777" w:rsidR="003104C0" w:rsidRPr="00F6779C" w:rsidRDefault="003104C0" w:rsidP="00121CC5">
      <w:pPr>
        <w:jc w:val="both"/>
        <w:rPr>
          <w:rFonts w:ascii="Cambria" w:hAnsi="Cambria" w:cs="Times New Roman"/>
          <w:sz w:val="24"/>
          <w:szCs w:val="24"/>
          <w:lang w:val="ro-RO"/>
        </w:rPr>
      </w:pPr>
    </w:p>
    <w:sectPr w:rsidR="003104C0" w:rsidRPr="00F6779C" w:rsidSect="004C33B7">
      <w:pgSz w:w="11906" w:h="16838"/>
      <w:pgMar w:top="1134" w:right="1016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B93"/>
    <w:multiLevelType w:val="hybridMultilevel"/>
    <w:tmpl w:val="F4F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7307"/>
    <w:multiLevelType w:val="hybridMultilevel"/>
    <w:tmpl w:val="13C0EA6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F69A4"/>
    <w:multiLevelType w:val="hybridMultilevel"/>
    <w:tmpl w:val="2C92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87803"/>
    <w:multiLevelType w:val="hybridMultilevel"/>
    <w:tmpl w:val="054E01C0"/>
    <w:lvl w:ilvl="0" w:tplc="61E2A536">
      <w:start w:val="9"/>
      <w:numFmt w:val="decimal"/>
      <w:lvlText w:val="%1."/>
      <w:lvlJc w:val="left"/>
      <w:pPr>
        <w:ind w:left="1879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3319" w:hanging="180"/>
      </w:pPr>
    </w:lvl>
    <w:lvl w:ilvl="3" w:tplc="865E4A88">
      <w:start w:val="3"/>
      <w:numFmt w:val="decimal"/>
      <w:lvlText w:val="%4"/>
      <w:lvlJc w:val="left"/>
      <w:pPr>
        <w:ind w:left="40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59" w:hanging="360"/>
      </w:pPr>
    </w:lvl>
    <w:lvl w:ilvl="5" w:tplc="0409001B" w:tentative="1">
      <w:start w:val="1"/>
      <w:numFmt w:val="lowerRoman"/>
      <w:lvlText w:val="%6."/>
      <w:lvlJc w:val="right"/>
      <w:pPr>
        <w:ind w:left="5479" w:hanging="180"/>
      </w:pPr>
    </w:lvl>
    <w:lvl w:ilvl="6" w:tplc="0409000F" w:tentative="1">
      <w:start w:val="1"/>
      <w:numFmt w:val="decimal"/>
      <w:lvlText w:val="%7."/>
      <w:lvlJc w:val="left"/>
      <w:pPr>
        <w:ind w:left="6199" w:hanging="360"/>
      </w:pPr>
    </w:lvl>
    <w:lvl w:ilvl="7" w:tplc="04090019" w:tentative="1">
      <w:start w:val="1"/>
      <w:numFmt w:val="lowerLetter"/>
      <w:lvlText w:val="%8."/>
      <w:lvlJc w:val="left"/>
      <w:pPr>
        <w:ind w:left="6919" w:hanging="360"/>
      </w:pPr>
    </w:lvl>
    <w:lvl w:ilvl="8" w:tplc="04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4" w15:restartNumberingAfterBreak="0">
    <w:nsid w:val="2BC67C06"/>
    <w:multiLevelType w:val="hybridMultilevel"/>
    <w:tmpl w:val="E42C280A"/>
    <w:lvl w:ilvl="0" w:tplc="A558CD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D01523"/>
    <w:multiLevelType w:val="hybridMultilevel"/>
    <w:tmpl w:val="96583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EDC"/>
    <w:multiLevelType w:val="hybridMultilevel"/>
    <w:tmpl w:val="957E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7BF3"/>
    <w:multiLevelType w:val="multilevel"/>
    <w:tmpl w:val="8E82B4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DF3353F"/>
    <w:multiLevelType w:val="hybridMultilevel"/>
    <w:tmpl w:val="E5E2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376BF"/>
    <w:multiLevelType w:val="hybridMultilevel"/>
    <w:tmpl w:val="FDB48016"/>
    <w:lvl w:ilvl="0" w:tplc="5436F1E8">
      <w:start w:val="3"/>
      <w:numFmt w:val="bullet"/>
      <w:lvlText w:val="-"/>
      <w:lvlJc w:val="left"/>
      <w:pPr>
        <w:tabs>
          <w:tab w:val="num" w:pos="1668"/>
        </w:tabs>
        <w:ind w:left="1668" w:hanging="90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5A6512D0"/>
    <w:multiLevelType w:val="hybridMultilevel"/>
    <w:tmpl w:val="30EC5C2E"/>
    <w:lvl w:ilvl="0" w:tplc="CBA4F816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2F5491"/>
    <w:multiLevelType w:val="hybridMultilevel"/>
    <w:tmpl w:val="9BEC3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CC02AB4"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821FF"/>
    <w:multiLevelType w:val="hybridMultilevel"/>
    <w:tmpl w:val="CFFEBED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E630918"/>
    <w:multiLevelType w:val="multilevel"/>
    <w:tmpl w:val="1A08FE30"/>
    <w:lvl w:ilvl="0">
      <w:start w:val="8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12" w:hanging="1800"/>
      </w:pPr>
      <w:rPr>
        <w:rFonts w:hint="default"/>
      </w:rPr>
    </w:lvl>
  </w:abstractNum>
  <w:abstractNum w:abstractNumId="14" w15:restartNumberingAfterBreak="0">
    <w:nsid w:val="73752C7C"/>
    <w:multiLevelType w:val="hybridMultilevel"/>
    <w:tmpl w:val="471E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13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53"/>
    <w:rsid w:val="0000591E"/>
    <w:rsid w:val="00055136"/>
    <w:rsid w:val="00071A14"/>
    <w:rsid w:val="0007225E"/>
    <w:rsid w:val="00112894"/>
    <w:rsid w:val="0011319C"/>
    <w:rsid w:val="00121CC5"/>
    <w:rsid w:val="0016456C"/>
    <w:rsid w:val="001A1466"/>
    <w:rsid w:val="001A5294"/>
    <w:rsid w:val="001B2ED7"/>
    <w:rsid w:val="001B415C"/>
    <w:rsid w:val="00217E0B"/>
    <w:rsid w:val="00270E25"/>
    <w:rsid w:val="00273C20"/>
    <w:rsid w:val="002A1763"/>
    <w:rsid w:val="002B0E56"/>
    <w:rsid w:val="002C709B"/>
    <w:rsid w:val="002F0BD8"/>
    <w:rsid w:val="002F46FC"/>
    <w:rsid w:val="003104C0"/>
    <w:rsid w:val="00311B6D"/>
    <w:rsid w:val="00321B74"/>
    <w:rsid w:val="003C03DD"/>
    <w:rsid w:val="003C3107"/>
    <w:rsid w:val="003F0C31"/>
    <w:rsid w:val="00415736"/>
    <w:rsid w:val="00422D48"/>
    <w:rsid w:val="004C33B7"/>
    <w:rsid w:val="004C43A3"/>
    <w:rsid w:val="005142F0"/>
    <w:rsid w:val="00596813"/>
    <w:rsid w:val="005B780F"/>
    <w:rsid w:val="005D53CF"/>
    <w:rsid w:val="005F1C3E"/>
    <w:rsid w:val="00647137"/>
    <w:rsid w:val="0066186F"/>
    <w:rsid w:val="0066223C"/>
    <w:rsid w:val="006952DE"/>
    <w:rsid w:val="006D7650"/>
    <w:rsid w:val="006E36A5"/>
    <w:rsid w:val="00737CCD"/>
    <w:rsid w:val="00746FE5"/>
    <w:rsid w:val="00762259"/>
    <w:rsid w:val="00763C6D"/>
    <w:rsid w:val="007657BF"/>
    <w:rsid w:val="0078675E"/>
    <w:rsid w:val="00865737"/>
    <w:rsid w:val="00890B82"/>
    <w:rsid w:val="008A04FF"/>
    <w:rsid w:val="008A6233"/>
    <w:rsid w:val="008C42CF"/>
    <w:rsid w:val="008E5B58"/>
    <w:rsid w:val="009012B7"/>
    <w:rsid w:val="009377F5"/>
    <w:rsid w:val="009E129D"/>
    <w:rsid w:val="009F04B4"/>
    <w:rsid w:val="009F64AD"/>
    <w:rsid w:val="00A22305"/>
    <w:rsid w:val="00A4120A"/>
    <w:rsid w:val="00A67BEF"/>
    <w:rsid w:val="00A84D0C"/>
    <w:rsid w:val="00A96718"/>
    <w:rsid w:val="00AA12D1"/>
    <w:rsid w:val="00AF0554"/>
    <w:rsid w:val="00B05E50"/>
    <w:rsid w:val="00B06018"/>
    <w:rsid w:val="00B43609"/>
    <w:rsid w:val="00B824A1"/>
    <w:rsid w:val="00BA202B"/>
    <w:rsid w:val="00BB2CDC"/>
    <w:rsid w:val="00BB41C4"/>
    <w:rsid w:val="00C01356"/>
    <w:rsid w:val="00C07806"/>
    <w:rsid w:val="00C25EE4"/>
    <w:rsid w:val="00C406EB"/>
    <w:rsid w:val="00C4642D"/>
    <w:rsid w:val="00C638E0"/>
    <w:rsid w:val="00C77048"/>
    <w:rsid w:val="00C775F6"/>
    <w:rsid w:val="00C82822"/>
    <w:rsid w:val="00C870A2"/>
    <w:rsid w:val="00C91526"/>
    <w:rsid w:val="00CF0BE2"/>
    <w:rsid w:val="00D47F20"/>
    <w:rsid w:val="00D54125"/>
    <w:rsid w:val="00D63043"/>
    <w:rsid w:val="00D82736"/>
    <w:rsid w:val="00DA6187"/>
    <w:rsid w:val="00DD0911"/>
    <w:rsid w:val="00DE3FA4"/>
    <w:rsid w:val="00DF1829"/>
    <w:rsid w:val="00DF385A"/>
    <w:rsid w:val="00E01AE3"/>
    <w:rsid w:val="00E02841"/>
    <w:rsid w:val="00E12512"/>
    <w:rsid w:val="00E32FBA"/>
    <w:rsid w:val="00E72BB2"/>
    <w:rsid w:val="00E83529"/>
    <w:rsid w:val="00EA1257"/>
    <w:rsid w:val="00EB5000"/>
    <w:rsid w:val="00EC1E2E"/>
    <w:rsid w:val="00F07843"/>
    <w:rsid w:val="00F515BD"/>
    <w:rsid w:val="00F6779C"/>
    <w:rsid w:val="00FA0F5E"/>
    <w:rsid w:val="00FA71B5"/>
    <w:rsid w:val="00FB4853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01E9"/>
  <w15:docId w15:val="{3E1979D4-FD67-4889-8FB7-D2820AA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AE3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C00000"/>
      <w:lang w:val="ro-RO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AE3"/>
    <w:pPr>
      <w:keepNext/>
      <w:keepLines/>
      <w:spacing w:before="20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o-RO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AE3"/>
    <w:pPr>
      <w:keepNext/>
      <w:keepLines/>
      <w:spacing w:before="20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o-RO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AE3"/>
    <w:pPr>
      <w:keepNext/>
      <w:keepLines/>
      <w:spacing w:before="20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o-RO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AE3"/>
    <w:pPr>
      <w:keepNext/>
      <w:keepLines/>
      <w:spacing w:before="20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2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23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23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AE3"/>
    <w:rPr>
      <w:rFonts w:asciiTheme="majorHAnsi" w:eastAsiaTheme="majorEastAsia" w:hAnsiTheme="majorHAnsi" w:cstheme="majorBidi"/>
      <w:color w:val="C00000"/>
      <w:lang w:val="ro-RO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AE3"/>
    <w:rPr>
      <w:rFonts w:asciiTheme="majorHAnsi" w:eastAsiaTheme="majorEastAsia" w:hAnsiTheme="majorHAnsi" w:cstheme="majorBidi"/>
      <w:i/>
      <w:iCs/>
      <w:color w:val="243F60" w:themeColor="accent1" w:themeShade="7F"/>
      <w:lang w:val="ro-RO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AE3"/>
    <w:rPr>
      <w:rFonts w:asciiTheme="majorHAnsi" w:eastAsiaTheme="majorEastAsia" w:hAnsiTheme="majorHAnsi" w:cstheme="majorBidi"/>
      <w:i/>
      <w:iCs/>
      <w:color w:val="404040" w:themeColor="text1" w:themeTint="BF"/>
      <w:lang w:val="ro-RO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AE3"/>
    <w:rPr>
      <w:rFonts w:asciiTheme="majorHAnsi" w:eastAsiaTheme="majorEastAsia" w:hAnsiTheme="majorHAnsi" w:cstheme="majorBidi"/>
      <w:color w:val="4F81BD" w:themeColor="accent1"/>
      <w:sz w:val="20"/>
      <w:szCs w:val="20"/>
      <w:lang w:val="ro-RO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A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bidi="en-US"/>
    </w:rPr>
  </w:style>
  <w:style w:type="paragraph" w:styleId="ListParagraph">
    <w:name w:val="List Paragraph"/>
    <w:basedOn w:val="Normal"/>
    <w:uiPriority w:val="1"/>
    <w:qFormat/>
    <w:rsid w:val="00FB4853"/>
    <w:pPr>
      <w:ind w:left="720"/>
      <w:contextualSpacing/>
    </w:pPr>
  </w:style>
  <w:style w:type="paragraph" w:customStyle="1" w:styleId="DefaultText">
    <w:name w:val="Default Text"/>
    <w:basedOn w:val="Normal"/>
    <w:rsid w:val="00C25E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722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25E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01AE3"/>
    <w:pPr>
      <w:spacing w:after="0" w:line="240" w:lineRule="auto"/>
    </w:pPr>
    <w:rPr>
      <w:rFonts w:eastAsiaTheme="minorEastAsia"/>
      <w:lang w:val="ro-MD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1AE3"/>
    <w:rPr>
      <w:rFonts w:eastAsiaTheme="minorEastAsia"/>
      <w:lang w:val="ro-MD" w:bidi="en-US"/>
    </w:rPr>
  </w:style>
  <w:style w:type="paragraph" w:styleId="Header">
    <w:name w:val="header"/>
    <w:basedOn w:val="Normal"/>
    <w:link w:val="HeaderChar"/>
    <w:uiPriority w:val="99"/>
    <w:unhideWhenUsed/>
    <w:rsid w:val="00E01AE3"/>
    <w:pPr>
      <w:tabs>
        <w:tab w:val="center" w:pos="4680"/>
        <w:tab w:val="right" w:pos="9360"/>
      </w:tabs>
      <w:spacing w:after="0" w:line="240" w:lineRule="auto"/>
      <w:ind w:firstLine="360"/>
      <w:jc w:val="both"/>
    </w:pPr>
    <w:rPr>
      <w:rFonts w:eastAsiaTheme="minorEastAsia"/>
      <w:sz w:val="24"/>
      <w:lang w:val="ro-MD" w:bidi="en-US"/>
    </w:rPr>
  </w:style>
  <w:style w:type="character" w:customStyle="1" w:styleId="HeaderChar">
    <w:name w:val="Header Char"/>
    <w:basedOn w:val="DefaultParagraphFont"/>
    <w:link w:val="Header"/>
    <w:uiPriority w:val="99"/>
    <w:rsid w:val="00E01AE3"/>
    <w:rPr>
      <w:rFonts w:eastAsiaTheme="minorEastAsia"/>
      <w:sz w:val="24"/>
      <w:lang w:val="ro-MD" w:bidi="en-US"/>
    </w:rPr>
  </w:style>
  <w:style w:type="paragraph" w:styleId="Footer">
    <w:name w:val="footer"/>
    <w:basedOn w:val="Normal"/>
    <w:link w:val="FooterChar"/>
    <w:uiPriority w:val="99"/>
    <w:unhideWhenUsed/>
    <w:rsid w:val="00E01AE3"/>
    <w:pPr>
      <w:tabs>
        <w:tab w:val="center" w:pos="4680"/>
        <w:tab w:val="right" w:pos="9360"/>
      </w:tabs>
      <w:spacing w:before="120" w:after="0" w:line="240" w:lineRule="auto"/>
      <w:jc w:val="both"/>
    </w:pPr>
    <w:rPr>
      <w:rFonts w:eastAsiaTheme="minorEastAsia"/>
      <w:sz w:val="24"/>
      <w:lang w:val="ro-MD" w:bidi="en-US"/>
    </w:rPr>
  </w:style>
  <w:style w:type="character" w:customStyle="1" w:styleId="FooterChar">
    <w:name w:val="Footer Char"/>
    <w:basedOn w:val="DefaultParagraphFont"/>
    <w:link w:val="Footer"/>
    <w:uiPriority w:val="99"/>
    <w:rsid w:val="00E01AE3"/>
    <w:rPr>
      <w:rFonts w:eastAsiaTheme="minorEastAsia"/>
      <w:sz w:val="24"/>
      <w:lang w:val="ro-MD" w:bidi="en-US"/>
    </w:rPr>
  </w:style>
  <w:style w:type="paragraph" w:styleId="Caption">
    <w:name w:val="caption"/>
    <w:basedOn w:val="Normal"/>
    <w:next w:val="Normal"/>
    <w:unhideWhenUsed/>
    <w:qFormat/>
    <w:rsid w:val="00E01AE3"/>
    <w:pPr>
      <w:spacing w:before="160" w:after="0" w:line="240" w:lineRule="auto"/>
      <w:jc w:val="both"/>
    </w:pPr>
    <w:rPr>
      <w:rFonts w:eastAsiaTheme="minorEastAsia"/>
      <w:b/>
      <w:bCs/>
      <w:color w:val="FF0000"/>
      <w:sz w:val="20"/>
      <w:szCs w:val="18"/>
      <w:lang w:val="ro-RO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01AE3"/>
    <w:pPr>
      <w:pBdr>
        <w:bottom w:val="single" w:sz="8" w:space="4" w:color="4F81BD" w:themeColor="accent1"/>
      </w:pBdr>
      <w:spacing w:before="12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bidi="en-US"/>
    </w:rPr>
  </w:style>
  <w:style w:type="character" w:customStyle="1" w:styleId="TitleChar">
    <w:name w:val="Title Char"/>
    <w:basedOn w:val="DefaultParagraphFont"/>
    <w:link w:val="Title"/>
    <w:uiPriority w:val="10"/>
    <w:rsid w:val="00E01A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AE3"/>
    <w:pPr>
      <w:numPr>
        <w:ilvl w:val="1"/>
      </w:numPr>
      <w:spacing w:before="120"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01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bidi="en-US"/>
    </w:rPr>
  </w:style>
  <w:style w:type="character" w:styleId="Strong">
    <w:name w:val="Strong"/>
    <w:basedOn w:val="DefaultParagraphFont"/>
    <w:uiPriority w:val="22"/>
    <w:qFormat/>
    <w:rsid w:val="00E01AE3"/>
    <w:rPr>
      <w:b/>
      <w:bCs/>
    </w:rPr>
  </w:style>
  <w:style w:type="character" w:styleId="Emphasis">
    <w:name w:val="Emphasis"/>
    <w:basedOn w:val="DefaultParagraphFont"/>
    <w:uiPriority w:val="20"/>
    <w:qFormat/>
    <w:rsid w:val="00E01AE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01AE3"/>
    <w:pPr>
      <w:spacing w:before="120" w:after="120"/>
      <w:jc w:val="both"/>
    </w:pPr>
    <w:rPr>
      <w:rFonts w:eastAsiaTheme="minorEastAsia"/>
      <w:i/>
      <w:iCs/>
      <w:color w:val="000000" w:themeColor="text1"/>
      <w:lang w:val="ro-RO" w:bidi="en-US"/>
    </w:rPr>
  </w:style>
  <w:style w:type="character" w:customStyle="1" w:styleId="QuoteChar">
    <w:name w:val="Quote Char"/>
    <w:basedOn w:val="DefaultParagraphFont"/>
    <w:link w:val="Quote"/>
    <w:uiPriority w:val="29"/>
    <w:rsid w:val="00E01AE3"/>
    <w:rPr>
      <w:rFonts w:eastAsiaTheme="minorEastAsia"/>
      <w:i/>
      <w:iCs/>
      <w:color w:val="000000" w:themeColor="text1"/>
      <w:lang w:val="ro-RO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AE3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eastAsiaTheme="minorEastAsia"/>
      <w:b/>
      <w:bCs/>
      <w:i/>
      <w:iCs/>
      <w:color w:val="4F81BD" w:themeColor="accent1"/>
      <w:lang w:val="ro-RO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AE3"/>
    <w:rPr>
      <w:rFonts w:eastAsiaTheme="minorEastAsia"/>
      <w:b/>
      <w:bCs/>
      <w:i/>
      <w:iCs/>
      <w:color w:val="4F81BD" w:themeColor="accent1"/>
      <w:lang w:val="ro-RO" w:bidi="en-US"/>
    </w:rPr>
  </w:style>
  <w:style w:type="character" w:styleId="SubtleEmphasis">
    <w:name w:val="Subtle Emphasis"/>
    <w:basedOn w:val="DefaultParagraphFont"/>
    <w:uiPriority w:val="19"/>
    <w:qFormat/>
    <w:rsid w:val="00E01AE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01AE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01AE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01A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1AE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1AE3"/>
    <w:pPr>
      <w:spacing w:before="120" w:after="120"/>
      <w:ind w:left="432" w:hanging="432"/>
      <w:jc w:val="both"/>
      <w:outlineLvl w:val="9"/>
    </w:pPr>
    <w:rPr>
      <w:color w:val="C00000"/>
      <w:lang w:val="ro-RO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01AE3"/>
    <w:pPr>
      <w:tabs>
        <w:tab w:val="left" w:pos="446"/>
        <w:tab w:val="right" w:leader="dot" w:pos="10169"/>
      </w:tabs>
      <w:spacing w:after="0" w:line="240" w:lineRule="auto"/>
      <w:jc w:val="both"/>
    </w:pPr>
    <w:rPr>
      <w:rFonts w:eastAsiaTheme="minorEastAsia"/>
      <w:lang w:val="ro-RO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E01AE3"/>
    <w:pPr>
      <w:tabs>
        <w:tab w:val="right" w:leader="dot" w:pos="10169"/>
      </w:tabs>
      <w:spacing w:after="0" w:line="240" w:lineRule="auto"/>
      <w:ind w:left="216"/>
      <w:jc w:val="both"/>
    </w:pPr>
    <w:rPr>
      <w:rFonts w:eastAsiaTheme="minorEastAsia"/>
      <w:sz w:val="20"/>
      <w:lang w:val="ro-RO" w:bidi="en-US"/>
    </w:rPr>
  </w:style>
  <w:style w:type="character" w:styleId="Hyperlink">
    <w:name w:val="Hyperlink"/>
    <w:basedOn w:val="DefaultParagraphFont"/>
    <w:uiPriority w:val="99"/>
    <w:unhideWhenUsed/>
    <w:rsid w:val="00E01AE3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01AE3"/>
    <w:pPr>
      <w:tabs>
        <w:tab w:val="left" w:pos="1320"/>
        <w:tab w:val="right" w:leader="dot" w:pos="10169"/>
      </w:tabs>
      <w:spacing w:after="0" w:line="240" w:lineRule="auto"/>
      <w:ind w:left="446"/>
      <w:jc w:val="both"/>
    </w:pPr>
    <w:rPr>
      <w:rFonts w:eastAsiaTheme="minorEastAsia"/>
      <w:sz w:val="20"/>
      <w:lang w:val="ro-RO" w:bidi="en-US"/>
    </w:rPr>
  </w:style>
  <w:style w:type="paragraph" w:customStyle="1" w:styleId="HeadingUncounted">
    <w:name w:val="Heading_Uncounted"/>
    <w:basedOn w:val="Normal"/>
    <w:next w:val="Normal"/>
    <w:rsid w:val="00E01AE3"/>
    <w:pPr>
      <w:spacing w:after="0" w:line="240" w:lineRule="auto"/>
      <w:jc w:val="both"/>
    </w:pPr>
    <w:rPr>
      <w:rFonts w:ascii="Arial" w:eastAsia="Times New Roman" w:hAnsi="Arial" w:cs="Times New Roman"/>
      <w:color w:val="C00000"/>
      <w:sz w:val="28"/>
      <w:szCs w:val="24"/>
      <w:lang w:val="ro-RO"/>
    </w:rPr>
  </w:style>
  <w:style w:type="paragraph" w:styleId="TableofFigures">
    <w:name w:val="table of figures"/>
    <w:basedOn w:val="Normal"/>
    <w:next w:val="Normal"/>
    <w:uiPriority w:val="99"/>
    <w:unhideWhenUsed/>
    <w:rsid w:val="00E01AE3"/>
    <w:pPr>
      <w:tabs>
        <w:tab w:val="right" w:leader="dot" w:pos="10169"/>
      </w:tabs>
      <w:spacing w:before="40" w:after="0" w:line="240" w:lineRule="auto"/>
      <w:jc w:val="both"/>
    </w:pPr>
    <w:rPr>
      <w:rFonts w:eastAsiaTheme="minorEastAsia"/>
      <w:lang w:val="ro-RO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AE3"/>
    <w:rPr>
      <w:rFonts w:ascii="Tahoma" w:eastAsiaTheme="minorEastAsia" w:hAnsi="Tahoma" w:cs="Tahoma"/>
      <w:sz w:val="16"/>
      <w:szCs w:val="16"/>
      <w:lang w:val="ro-RO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1AE3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  <w:lang w:val="ro-RO"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1AE3"/>
    <w:rPr>
      <w:rFonts w:eastAsiaTheme="minorEastAsia"/>
      <w:sz w:val="20"/>
      <w:szCs w:val="20"/>
      <w:lang w:val="ro-RO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1AE3"/>
    <w:pPr>
      <w:spacing w:after="0" w:line="240" w:lineRule="auto"/>
      <w:jc w:val="both"/>
    </w:pPr>
    <w:rPr>
      <w:rFonts w:eastAsiaTheme="minorEastAsia"/>
      <w:sz w:val="20"/>
      <w:szCs w:val="20"/>
      <w:lang w:val="ro-RO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AE3"/>
    <w:rPr>
      <w:rFonts w:eastAsiaTheme="minorEastAsia"/>
      <w:sz w:val="18"/>
      <w:szCs w:val="20"/>
      <w:lang w:val="ro-RO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AE3"/>
    <w:pPr>
      <w:spacing w:after="80" w:line="240" w:lineRule="auto"/>
      <w:jc w:val="both"/>
    </w:pPr>
    <w:rPr>
      <w:rFonts w:eastAsiaTheme="minorEastAsia"/>
      <w:sz w:val="18"/>
      <w:szCs w:val="20"/>
      <w:lang w:val="ro-RO" w:bidi="en-US"/>
    </w:rPr>
  </w:style>
  <w:style w:type="paragraph" w:styleId="NormalWeb">
    <w:name w:val="Normal (Web)"/>
    <w:basedOn w:val="Normal"/>
    <w:uiPriority w:val="99"/>
    <w:unhideWhenUsed/>
    <w:rsid w:val="00E0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questiondescription1">
    <w:name w:val="question_description1"/>
    <w:rsid w:val="00E01AE3"/>
    <w:rPr>
      <w:i w:val="0"/>
      <w:iCs w:val="0"/>
      <w:sz w:val="22"/>
      <w:szCs w:val="22"/>
    </w:rPr>
  </w:style>
  <w:style w:type="paragraph" w:customStyle="1" w:styleId="VPl-Commentunessential">
    <w:name w:val="VPl-Comment unessential"/>
    <w:basedOn w:val="Normal"/>
    <w:next w:val="Normal"/>
    <w:qFormat/>
    <w:rsid w:val="00E01AE3"/>
    <w:pPr>
      <w:spacing w:before="120" w:after="120" w:line="240" w:lineRule="auto"/>
      <w:jc w:val="both"/>
    </w:pPr>
    <w:rPr>
      <w:rFonts w:eastAsiaTheme="minorEastAsia"/>
      <w:i/>
      <w:sz w:val="20"/>
      <w:lang w:val="ro-MD" w:bidi="en-US"/>
    </w:rPr>
  </w:style>
  <w:style w:type="table" w:styleId="GridTable1Light">
    <w:name w:val="Grid Table 1 Light"/>
    <w:basedOn w:val="TableNormal"/>
    <w:uiPriority w:val="46"/>
    <w:rsid w:val="00FF5E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FF5E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B0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0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2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Rata aderenței</c:v>
                </c:pt>
              </c:strCache>
            </c:strRef>
          </c:tx>
          <c:invertIfNegative val="0"/>
          <c:cat>
            <c:strRef>
              <c:f>Sheet1!$B$1:$L$1</c:f>
              <c:strCach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strCache>
            </c:strRef>
          </c:cat>
          <c:val>
            <c:numRef>
              <c:f>Sheet1!$B$2:$L$2</c:f>
              <c:numCache>
                <c:formatCode>0</c:formatCode>
                <c:ptCount val="11"/>
                <c:pt idx="0">
                  <c:v>88</c:v>
                </c:pt>
                <c:pt idx="1">
                  <c:v>80</c:v>
                </c:pt>
                <c:pt idx="2">
                  <c:v>81</c:v>
                </c:pt>
                <c:pt idx="3">
                  <c:v>81</c:v>
                </c:pt>
                <c:pt idx="4">
                  <c:v>78.9103690685413</c:v>
                </c:pt>
                <c:pt idx="5">
                  <c:v>83.98</c:v>
                </c:pt>
                <c:pt idx="6">
                  <c:v>83.542976939203356</c:v>
                </c:pt>
                <c:pt idx="7">
                  <c:v>83</c:v>
                </c:pt>
                <c:pt idx="8">
                  <c:v>87</c:v>
                </c:pt>
                <c:pt idx="9">
                  <c:v>85</c:v>
                </c:pt>
                <c:pt idx="10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4-4C66-BB1F-3C5C6A406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0240744"/>
        <c:axId val="410241136"/>
      </c:barChart>
      <c:catAx>
        <c:axId val="410240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0241136"/>
        <c:crosses val="autoZero"/>
        <c:auto val="1"/>
        <c:lblAlgn val="ctr"/>
        <c:lblOffset val="100"/>
        <c:noMultiLvlLbl val="0"/>
      </c:catAx>
      <c:valAx>
        <c:axId val="410241136"/>
        <c:scaling>
          <c:orientation val="minMax"/>
          <c:max val="1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410240744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ABA3-364D-4F7B-AEF8-696C823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Cezar Captaciuc</cp:lastModifiedBy>
  <cp:revision>12</cp:revision>
  <cp:lastPrinted>2021-11-08T11:07:00Z</cp:lastPrinted>
  <dcterms:created xsi:type="dcterms:W3CDTF">2021-11-08T11:41:00Z</dcterms:created>
  <dcterms:modified xsi:type="dcterms:W3CDTF">2021-11-17T18:34:00Z</dcterms:modified>
</cp:coreProperties>
</file>